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  <w:u w:val="single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成都市少年儿童业余体育学校</w:t>
      </w:r>
      <w:r>
        <w:rPr>
          <w:rFonts w:ascii="Times New Roman" w:hAnsi="Times New Roman" w:eastAsia="方正小标宋_GBK"/>
          <w:sz w:val="44"/>
          <w:szCs w:val="44"/>
          <w:u w:val="single"/>
        </w:rPr>
        <w:t>2024</w:t>
      </w:r>
      <w:r>
        <w:rPr>
          <w:rFonts w:hint="eastAsia" w:ascii="Times New Roman" w:hAnsi="Times New Roman" w:eastAsia="方正小标宋_GBK"/>
          <w:sz w:val="44"/>
          <w:szCs w:val="44"/>
          <w:u w:val="single"/>
        </w:rPr>
        <w:t>国际篮联三人篮球成都大师赛广告投放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u w:val="single"/>
        </w:rPr>
        <w:t>费用</w:t>
      </w:r>
      <w:r>
        <w:rPr>
          <w:rFonts w:ascii="Times New Roman" w:hAnsi="Times New Roman" w:eastAsia="方正小标宋_GBK"/>
          <w:sz w:val="44"/>
          <w:szCs w:val="44"/>
        </w:rPr>
        <w:t>项目</w:t>
      </w:r>
      <w:r>
        <w:rPr>
          <w:rFonts w:hint="eastAsia" w:ascii="Times New Roman" w:hAnsi="Times New Roman" w:eastAsia="方正小标宋_GBK"/>
          <w:sz w:val="44"/>
          <w:szCs w:val="44"/>
        </w:rPr>
        <w:t>采购邀请</w:t>
      </w:r>
      <w:r>
        <w:rPr>
          <w:rFonts w:ascii="Times New Roman" w:hAnsi="Times New Roman" w:eastAsia="方正小标宋_GBK"/>
          <w:sz w:val="44"/>
          <w:szCs w:val="44"/>
        </w:rPr>
        <w:t>公告</w:t>
      </w:r>
    </w:p>
    <w:p>
      <w:pPr>
        <w:pStyle w:val="2"/>
        <w:rPr>
          <w:rFonts w:ascii="Times New Roman" w:hAnsi="Times New Roman"/>
        </w:rPr>
      </w:pPr>
    </w:p>
    <w:p>
      <w:pPr>
        <w:spacing w:line="59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我校</w:t>
      </w:r>
      <w:r>
        <w:rPr>
          <w:rFonts w:ascii="Times New Roman" w:hAnsi="Times New Roman" w:eastAsia="方正仿宋_GBK"/>
          <w:sz w:val="32"/>
          <w:szCs w:val="32"/>
        </w:rPr>
        <w:t>拟</w:t>
      </w:r>
      <w:r>
        <w:rPr>
          <w:rFonts w:hint="eastAsia" w:ascii="Times New Roman" w:hAnsi="Times New Roman" w:eastAsia="方正仿宋_GBK"/>
          <w:sz w:val="32"/>
          <w:szCs w:val="32"/>
        </w:rPr>
        <w:t>在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成都市范围内著名</w:t>
      </w:r>
      <w:r>
        <w:rPr>
          <w:rFonts w:hint="eastAsia" w:ascii="Times New Roman" w:hAnsi="Times New Roman" w:eastAsia="方正仿宋_GBK"/>
          <w:sz w:val="32"/>
          <w:szCs w:val="32"/>
        </w:rPr>
        <w:t>商圈大屏进行赛事广告投放</w:t>
      </w:r>
      <w:r>
        <w:rPr>
          <w:rFonts w:ascii="Times New Roman" w:hAnsi="Times New Roman" w:eastAsia="方正仿宋_GBK"/>
          <w:sz w:val="32"/>
          <w:szCs w:val="32"/>
        </w:rPr>
        <w:t>，诚邀潜在供应商参加比选活动。</w:t>
      </w:r>
    </w:p>
    <w:p>
      <w:p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一、项目名称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成都市少年儿童业余体育学校</w:t>
      </w:r>
      <w:r>
        <w:rPr>
          <w:rFonts w:ascii="Times New Roman" w:hAnsi="Times New Roman" w:eastAsia="方正仿宋_GBK"/>
          <w:sz w:val="32"/>
          <w:szCs w:val="32"/>
        </w:rPr>
        <w:t>2024</w:t>
      </w:r>
      <w:r>
        <w:rPr>
          <w:rFonts w:hint="eastAsia" w:ascii="Times New Roman" w:hAnsi="Times New Roman" w:eastAsia="方正仿宋_GBK"/>
          <w:sz w:val="32"/>
          <w:szCs w:val="32"/>
        </w:rPr>
        <w:t>国际篮联三人篮球成都大师赛广告投放</w:t>
      </w:r>
    </w:p>
    <w:p>
      <w:p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二、项目预算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18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000</w:t>
      </w:r>
      <w:r>
        <w:rPr>
          <w:rFonts w:ascii="Times New Roman" w:hAnsi="Times New Roman" w:eastAsia="方正仿宋_GBK"/>
          <w:sz w:val="32"/>
          <w:szCs w:val="32"/>
        </w:rPr>
        <w:t>元（大写：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壹拾捌万伍仟</w:t>
      </w:r>
      <w:r>
        <w:rPr>
          <w:rFonts w:ascii="Times New Roman" w:hAnsi="Times New Roman" w:eastAsia="方正仿宋_GBK"/>
          <w:sz w:val="32"/>
          <w:szCs w:val="32"/>
        </w:rPr>
        <w:t>元整）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</w:t>
      </w:r>
      <w:r>
        <w:rPr>
          <w:rFonts w:ascii="方正黑体_GBK" w:hAnsi="方正黑体_GBK" w:eastAsia="方正黑体_GBK" w:cs="方正黑体_GBK"/>
          <w:sz w:val="32"/>
          <w:szCs w:val="32"/>
        </w:rPr>
        <w:t>采购项目要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（一）宣传技术服务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服务要求：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1.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室外宣传投放位置需位于成都市著名商圈，投放大屏面积不小于200平，分辨率不低于1080P，投放频次不少于50次/天，单次时长不低于10s（相关视频源、图片素材由采购人提供）；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提供成都范围内的IPTV宣发服务，主要包括IPTV视频流宣发、IPTV海报宣传。其中，</w:t>
      </w:r>
      <w:r>
        <w:rPr>
          <w:rFonts w:hint="eastAsia" w:ascii="Times New Roman" w:hAnsi="Times New Roman" w:eastAsia="方正仿宋_GBK"/>
          <w:sz w:val="32"/>
          <w:szCs w:val="32"/>
        </w:rPr>
        <w:t>IPTV视频流宣发：成都本地板块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投放频次≥5次/天，单次时长≥30s；</w:t>
      </w:r>
      <w:r>
        <w:rPr>
          <w:rFonts w:ascii="Times New Roman" w:hAnsi="Times New Roman" w:eastAsia="方正仿宋_GBK"/>
          <w:sz w:val="32"/>
          <w:szCs w:val="32"/>
        </w:rPr>
        <w:t>IPTV</w:t>
      </w:r>
      <w:r>
        <w:rPr>
          <w:rFonts w:hint="eastAsia" w:ascii="Times New Roman" w:hAnsi="Times New Roman" w:eastAsia="方正仿宋_GBK"/>
          <w:sz w:val="32"/>
          <w:szCs w:val="32"/>
        </w:rPr>
        <w:t>成都本地板块海报位用于活动宣发推广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（相关视频源、图片素材由采购人提供）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服务时间：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2024年6月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日-2024年6月2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日（15天）</w:t>
      </w:r>
      <w:r>
        <w:rPr>
          <w:rFonts w:ascii="Times New Roman" w:hAnsi="Times New Roman" w:eastAsia="方正仿宋_GBK"/>
          <w:kern w:val="0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</w:t>
      </w:r>
      <w:r>
        <w:rPr>
          <w:rFonts w:ascii="方正黑体_GBK" w:hAnsi="方正黑体_GBK" w:eastAsia="方正黑体_GBK" w:cs="方正黑体_GBK"/>
          <w:sz w:val="32"/>
          <w:szCs w:val="32"/>
        </w:rPr>
        <w:t>、供应商需具备的资格条件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1.</w:t>
      </w:r>
      <w:r>
        <w:rPr>
          <w:rFonts w:ascii="Times New Roman" w:hAnsi="Times New Roman" w:eastAsia="方正仿宋_GBK"/>
          <w:sz w:val="32"/>
          <w:szCs w:val="32"/>
        </w:rPr>
        <w:t>具有独立承担民事责任的能力</w:t>
      </w:r>
      <w:r>
        <w:rPr>
          <w:rFonts w:hint="eastAsia" w:ascii="Times New Roman" w:hAnsi="Times New Roman" w:eastAsia="方正仿宋_GBK"/>
          <w:sz w:val="32"/>
          <w:szCs w:val="32"/>
        </w:rPr>
        <w:t>（①若为企业法人：提交有效的“统一社会信用代码的营业执照”，未换证的提交有效的“营业执照、组织机构代码证、税务登记证”。②银行、保险、石油石化、电力、电信等特殊行业法人依法设立的分支机构：提交有效的“营业执照”。③若为事业法人：提交有效的“统一社会信用代码的事业单位法人证书”，未换证的提交有效的“事业单位法人证书和组织机构代码证”。④若为其他组织：提交“对应主管部门颁发的准许执业证明文件或营业执照”。⑤若为个体工商户：提交有效的“统一社会信用代码的营业执照”或“营业执照、税务登记证”。⑥若为自然人：提交有效的身份证明材料）</w:t>
      </w:r>
      <w:r>
        <w:rPr>
          <w:rFonts w:ascii="Times New Roman" w:hAnsi="Times New Roman" w:eastAsia="方正仿宋_GBK"/>
          <w:sz w:val="32"/>
          <w:szCs w:val="32"/>
        </w:rPr>
        <w:t>；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2.</w:t>
      </w:r>
      <w:r>
        <w:rPr>
          <w:rFonts w:ascii="Times New Roman" w:hAnsi="Times New Roman" w:eastAsia="方正仿宋_GBK"/>
          <w:sz w:val="32"/>
          <w:szCs w:val="32"/>
        </w:rPr>
        <w:t>具有与履行合同相</w:t>
      </w:r>
      <w:r>
        <w:rPr>
          <w:rFonts w:hint="eastAsia" w:ascii="Times New Roman" w:hAnsi="Times New Roman" w:eastAsia="方正仿宋_GBK"/>
          <w:sz w:val="32"/>
          <w:szCs w:val="32"/>
        </w:rPr>
        <w:t>关</w:t>
      </w:r>
      <w:r>
        <w:rPr>
          <w:rFonts w:ascii="Times New Roman" w:hAnsi="Times New Roman" w:eastAsia="方正仿宋_GBK"/>
          <w:sz w:val="32"/>
          <w:szCs w:val="32"/>
        </w:rPr>
        <w:t>的经营范围；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3.</w:t>
      </w:r>
      <w:r>
        <w:rPr>
          <w:rFonts w:ascii="Times New Roman" w:hAnsi="Times New Roman" w:eastAsia="方正仿宋_GBK"/>
          <w:sz w:val="32"/>
          <w:szCs w:val="32"/>
        </w:rPr>
        <w:t>具有履行合同所必需的设施设备和专业技术能力；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4.</w:t>
      </w:r>
      <w:r>
        <w:rPr>
          <w:rFonts w:ascii="Times New Roman" w:hAnsi="Times New Roman" w:eastAsia="方正仿宋_GBK"/>
          <w:sz w:val="32"/>
          <w:szCs w:val="32"/>
        </w:rPr>
        <w:t>具有良好的商业信誉，独立、健全的财务管理、会计核算和资产管理制度，依法缴纳税收和社会保障资金的良好记录；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5.</w:t>
      </w:r>
      <w:r>
        <w:rPr>
          <w:rFonts w:ascii="Times New Roman" w:hAnsi="Times New Roman" w:eastAsia="方正仿宋_GBK"/>
          <w:sz w:val="32"/>
          <w:szCs w:val="32"/>
        </w:rPr>
        <w:t>近三年内无重大违法记录，通过年检或按要求履行年度报告公示义务，信用状况良好，未被列入经营异常名录或者严重违法企业名单；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6.</w:t>
      </w:r>
      <w:r>
        <w:rPr>
          <w:rFonts w:ascii="Times New Roman" w:hAnsi="Times New Roman" w:eastAsia="方正仿宋_GBK"/>
          <w:sz w:val="32"/>
          <w:szCs w:val="32"/>
        </w:rPr>
        <w:t>符合国家法律、法规规定以及根据项目要求设定的其它特殊资格条件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</w:t>
      </w:r>
      <w:r>
        <w:rPr>
          <w:rFonts w:ascii="方正黑体_GBK" w:hAnsi="方正黑体_GBK" w:eastAsia="方正黑体_GBK" w:cs="方正黑体_GBK"/>
          <w:sz w:val="32"/>
          <w:szCs w:val="32"/>
        </w:rPr>
        <w:t>、比选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文件</w:t>
      </w:r>
      <w:r>
        <w:rPr>
          <w:rFonts w:ascii="方正黑体_GBK" w:hAnsi="方正黑体_GBK" w:eastAsia="方正黑体_GBK" w:cs="方正黑体_GBK"/>
          <w:sz w:val="32"/>
          <w:szCs w:val="32"/>
        </w:rPr>
        <w:t>编制要求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比选</w:t>
      </w:r>
      <w:r>
        <w:rPr>
          <w:rFonts w:hint="eastAsia" w:ascii="Times New Roman" w:hAnsi="Times New Roman" w:eastAsia="方正仿宋_GBK"/>
          <w:sz w:val="32"/>
          <w:szCs w:val="32"/>
        </w:rPr>
        <w:t>文件</w:t>
      </w:r>
      <w:r>
        <w:rPr>
          <w:rFonts w:ascii="Times New Roman" w:hAnsi="Times New Roman" w:eastAsia="方正仿宋_GBK"/>
          <w:sz w:val="32"/>
          <w:szCs w:val="32"/>
        </w:rPr>
        <w:t>由供应商根据实际情况自主编制。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.邀请公告要求的证明材料必须提供，没有要求的证明文件，供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</w:rPr>
        <w:t>应商认为需要提供的，也可以提供。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比选申请书应用A4纸制作并装订，不得涂改。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比选申请书一式</w:t>
      </w:r>
      <w:r>
        <w:rPr>
          <w:rFonts w:hint="eastAsia" w:ascii="Times New Roman" w:hAnsi="Times New Roman" w:eastAsia="方正仿宋_GBK"/>
          <w:sz w:val="32"/>
          <w:szCs w:val="32"/>
        </w:rPr>
        <w:t>肆</w:t>
      </w:r>
      <w:r>
        <w:rPr>
          <w:rFonts w:ascii="Times New Roman" w:hAnsi="Times New Roman" w:eastAsia="方正仿宋_GBK"/>
          <w:sz w:val="32"/>
          <w:szCs w:val="32"/>
        </w:rPr>
        <w:t>份，其中正本</w:t>
      </w:r>
      <w:r>
        <w:rPr>
          <w:rFonts w:hint="eastAsia" w:ascii="Times New Roman" w:hAnsi="Times New Roman" w:eastAsia="方正仿宋_GBK"/>
          <w:sz w:val="32"/>
          <w:szCs w:val="32"/>
        </w:rPr>
        <w:t>壹</w:t>
      </w:r>
      <w:r>
        <w:rPr>
          <w:rFonts w:ascii="Times New Roman" w:hAnsi="Times New Roman" w:eastAsia="方正仿宋_GBK"/>
          <w:sz w:val="32"/>
          <w:szCs w:val="32"/>
        </w:rPr>
        <w:t>份、副本</w:t>
      </w:r>
      <w:r>
        <w:rPr>
          <w:rFonts w:hint="eastAsia" w:ascii="Times New Roman" w:hAnsi="Times New Roman" w:eastAsia="方正仿宋_GBK"/>
          <w:sz w:val="32"/>
          <w:szCs w:val="32"/>
        </w:rPr>
        <w:t>叁</w:t>
      </w:r>
      <w:r>
        <w:rPr>
          <w:rFonts w:ascii="Times New Roman" w:hAnsi="Times New Roman" w:eastAsia="方正仿宋_GBK"/>
          <w:sz w:val="32"/>
          <w:szCs w:val="32"/>
        </w:rPr>
        <w:t>份。</w:t>
      </w:r>
    </w:p>
    <w:p>
      <w:pPr>
        <w:spacing w:line="600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</w:t>
      </w:r>
      <w:r>
        <w:rPr>
          <w:rFonts w:ascii="方正黑体_GBK" w:hAnsi="方正黑体_GBK" w:eastAsia="方正黑体_GBK" w:cs="方正黑体_GBK"/>
          <w:sz w:val="32"/>
          <w:szCs w:val="32"/>
        </w:rPr>
        <w:t>报名时间及方式</w:t>
      </w:r>
    </w:p>
    <w:p>
      <w:pPr>
        <w:pStyle w:val="2"/>
        <w:spacing w:after="0" w:line="600" w:lineRule="exact"/>
        <w:ind w:firstLine="643" w:firstLineChars="200"/>
        <w:rPr>
          <w:rFonts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（一）报名时间</w:t>
      </w:r>
    </w:p>
    <w:p>
      <w:pPr>
        <w:pStyle w:val="2"/>
        <w:spacing w:after="0"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24</w:t>
      </w:r>
      <w:r>
        <w:rPr>
          <w:rFonts w:ascii="Times New Roman" w:hAnsi="Times New Roman" w:eastAsia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方正仿宋_GBK"/>
          <w:sz w:val="32"/>
          <w:szCs w:val="32"/>
        </w:rPr>
        <w:t>9</w:t>
      </w:r>
      <w:r>
        <w:rPr>
          <w:rFonts w:ascii="Times New Roman" w:hAnsi="Times New Roman" w:eastAsia="方正仿宋_GBK"/>
          <w:sz w:val="32"/>
          <w:szCs w:val="32"/>
        </w:rPr>
        <w:t>时</w:t>
      </w:r>
      <w:r>
        <w:rPr>
          <w:rFonts w:hint="eastAsia" w:ascii="Times New Roman" w:hAnsi="Times New Roman" w:eastAsia="方正仿宋_GBK"/>
          <w:sz w:val="32"/>
          <w:szCs w:val="32"/>
        </w:rPr>
        <w:t>00</w:t>
      </w:r>
      <w:r>
        <w:rPr>
          <w:rFonts w:ascii="Times New Roman" w:hAnsi="Times New Roman" w:eastAsia="方正仿宋_GBK"/>
          <w:sz w:val="32"/>
          <w:szCs w:val="32"/>
        </w:rPr>
        <w:t>分至20</w:t>
      </w:r>
      <w:r>
        <w:rPr>
          <w:rFonts w:hint="eastAsia" w:ascii="Times New Roman" w:hAnsi="Times New Roman" w:eastAsia="方正仿宋_GBK"/>
          <w:sz w:val="32"/>
          <w:szCs w:val="32"/>
        </w:rPr>
        <w:t>24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6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/>
          <w:sz w:val="32"/>
          <w:szCs w:val="32"/>
        </w:rPr>
        <w:t>17</w:t>
      </w:r>
      <w:r>
        <w:rPr>
          <w:rFonts w:ascii="Times New Roman" w:hAnsi="Times New Roman" w:eastAsia="方正仿宋_GBK"/>
          <w:sz w:val="32"/>
          <w:szCs w:val="32"/>
        </w:rPr>
        <w:t>时</w:t>
      </w:r>
      <w:r>
        <w:rPr>
          <w:rFonts w:hint="eastAsia" w:ascii="Times New Roman" w:hAnsi="Times New Roman" w:eastAsia="方正仿宋_GBK"/>
          <w:sz w:val="32"/>
          <w:szCs w:val="32"/>
        </w:rPr>
        <w:t>00</w:t>
      </w:r>
      <w:r>
        <w:rPr>
          <w:rFonts w:ascii="Times New Roman" w:hAnsi="Times New Roman" w:eastAsia="方正仿宋_GBK"/>
          <w:sz w:val="32"/>
          <w:szCs w:val="32"/>
        </w:rPr>
        <w:t>分（北京时间，下同）。</w:t>
      </w:r>
    </w:p>
    <w:p>
      <w:pPr>
        <w:pStyle w:val="2"/>
        <w:spacing w:after="0" w:line="600" w:lineRule="exact"/>
        <w:ind w:firstLine="643" w:firstLineChars="200"/>
        <w:rPr>
          <w:rFonts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ascii="方正楷体_GBK" w:hAnsi="方正楷体_GBK" w:eastAsia="方正楷体_GBK" w:cs="方正楷体_GBK"/>
          <w:b/>
          <w:bCs/>
          <w:sz w:val="32"/>
          <w:szCs w:val="32"/>
        </w:rPr>
        <w:t>（二）报名方式</w:t>
      </w:r>
    </w:p>
    <w:p>
      <w:pPr>
        <w:pStyle w:val="2"/>
        <w:spacing w:after="0"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网上报名：单位介绍信及经办人身份证复印件加盖单位公章，发送扫描件至邮箱，邮箱号：</w:t>
      </w:r>
      <w:r>
        <w:rPr>
          <w:rFonts w:hint="eastAsia" w:ascii="Times New Roman" w:hAnsi="Times New Roman" w:eastAsia="方正仿宋_GBK"/>
          <w:sz w:val="32"/>
          <w:szCs w:val="32"/>
        </w:rPr>
        <w:t>502453263@qq.com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六、比选文件递交时间及方式</w:t>
      </w:r>
    </w:p>
    <w:p>
      <w:pPr>
        <w:pStyle w:val="2"/>
        <w:spacing w:after="0" w:line="600" w:lineRule="exact"/>
        <w:ind w:firstLine="643" w:firstLineChars="200"/>
        <w:rPr>
          <w:rFonts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（一）递交时间</w:t>
      </w:r>
    </w:p>
    <w:p>
      <w:pPr>
        <w:pStyle w:val="2"/>
        <w:spacing w:after="0"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24</w:t>
      </w:r>
      <w:r>
        <w:rPr>
          <w:rFonts w:ascii="Times New Roman" w:hAnsi="Times New Roman" w:eastAsia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方正仿宋_GBK"/>
          <w:sz w:val="32"/>
          <w:szCs w:val="32"/>
        </w:rPr>
        <w:t>9时00分至10</w:t>
      </w:r>
      <w:r>
        <w:rPr>
          <w:rFonts w:ascii="Times New Roman" w:hAnsi="Times New Roman" w:eastAsia="方正仿宋_GBK"/>
          <w:sz w:val="32"/>
          <w:szCs w:val="32"/>
        </w:rPr>
        <w:t>时</w:t>
      </w:r>
      <w:r>
        <w:rPr>
          <w:rFonts w:hint="eastAsia" w:ascii="Times New Roman" w:hAnsi="Times New Roman" w:eastAsia="方正仿宋_GBK"/>
          <w:sz w:val="32"/>
          <w:szCs w:val="32"/>
        </w:rPr>
        <w:t>00</w:t>
      </w:r>
      <w:r>
        <w:rPr>
          <w:rFonts w:ascii="Times New Roman" w:hAnsi="Times New Roman" w:eastAsia="方正仿宋_GBK"/>
          <w:sz w:val="32"/>
          <w:szCs w:val="32"/>
        </w:rPr>
        <w:t>分（北京时间，法定节假日除外）。</w:t>
      </w:r>
    </w:p>
    <w:p>
      <w:pPr>
        <w:pStyle w:val="2"/>
        <w:spacing w:after="0" w:line="600" w:lineRule="exact"/>
        <w:ind w:firstLine="643" w:firstLineChars="200"/>
        <w:rPr>
          <w:rFonts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ascii="方正楷体_GBK" w:hAnsi="方正楷体_GBK" w:eastAsia="方正楷体_GBK" w:cs="方正楷体_GBK"/>
          <w:b/>
          <w:bCs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递交</w:t>
      </w:r>
      <w:r>
        <w:rPr>
          <w:rFonts w:ascii="方正楷体_GBK" w:hAnsi="方正楷体_GBK" w:eastAsia="方正楷体_GBK" w:cs="方正楷体_GBK"/>
          <w:b/>
          <w:bCs/>
          <w:sz w:val="32"/>
          <w:szCs w:val="32"/>
        </w:rPr>
        <w:t>方式</w:t>
      </w:r>
    </w:p>
    <w:p>
      <w:pPr>
        <w:pStyle w:val="2"/>
        <w:spacing w:after="0"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按照比选文件编制要求将公司</w:t>
      </w:r>
      <w:r>
        <w:rPr>
          <w:rFonts w:ascii="Times New Roman" w:hAnsi="Times New Roman" w:eastAsia="方正仿宋_GBK"/>
          <w:sz w:val="32"/>
          <w:szCs w:val="32"/>
        </w:rPr>
        <w:t>介绍信</w:t>
      </w:r>
      <w:r>
        <w:rPr>
          <w:rFonts w:hint="eastAsia" w:ascii="Times New Roman" w:hAnsi="Times New Roman" w:eastAsia="方正仿宋_GBK"/>
          <w:sz w:val="32"/>
          <w:szCs w:val="32"/>
        </w:rPr>
        <w:t>、比选方案、资质文件</w:t>
      </w:r>
      <w:r>
        <w:rPr>
          <w:rFonts w:ascii="Times New Roman" w:hAnsi="Times New Roman" w:eastAsia="方正仿宋_GBK"/>
          <w:sz w:val="32"/>
          <w:szCs w:val="32"/>
        </w:rPr>
        <w:t>及经办人身份证复印件加盖单位公章，</w:t>
      </w:r>
      <w:r>
        <w:rPr>
          <w:rFonts w:hint="eastAsia" w:ascii="Times New Roman" w:hAnsi="Times New Roman" w:eastAsia="方正仿宋_GBK"/>
          <w:sz w:val="32"/>
          <w:szCs w:val="32"/>
        </w:rPr>
        <w:t>递交至</w:t>
      </w:r>
      <w:r>
        <w:rPr>
          <w:rFonts w:ascii="Times New Roman" w:hAnsi="Times New Roman" w:eastAsia="方正仿宋_GBK"/>
          <w:sz w:val="32"/>
          <w:szCs w:val="32"/>
        </w:rPr>
        <w:t>成都市青羊区草堂路街道草堂东路150号</w:t>
      </w:r>
      <w:r>
        <w:rPr>
          <w:rFonts w:hint="eastAsia" w:ascii="Times New Roman" w:hAnsi="Times New Roman" w:eastAsia="方正仿宋_GBK"/>
          <w:sz w:val="32"/>
          <w:szCs w:val="32"/>
        </w:rPr>
        <w:t>综合楼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楼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303</w:t>
      </w:r>
      <w:r>
        <w:rPr>
          <w:rFonts w:hint="eastAsia" w:ascii="Times New Roman" w:hAnsi="Times New Roman" w:eastAsia="方正仿宋_GBK"/>
          <w:sz w:val="32"/>
          <w:szCs w:val="32"/>
        </w:rPr>
        <w:t>室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注：供应商应在递交截止时间前，将密封并标记的比选</w:t>
      </w:r>
      <w:r>
        <w:rPr>
          <w:rFonts w:hint="eastAsia" w:ascii="Times New Roman" w:hAnsi="Times New Roman" w:eastAsia="方正仿宋_GBK"/>
          <w:sz w:val="32"/>
          <w:szCs w:val="32"/>
        </w:rPr>
        <w:t>文件</w:t>
      </w:r>
      <w:r>
        <w:rPr>
          <w:rFonts w:ascii="Times New Roman" w:hAnsi="Times New Roman" w:eastAsia="方正仿宋_GBK"/>
          <w:sz w:val="32"/>
          <w:szCs w:val="32"/>
        </w:rPr>
        <w:t>递交至指定地点。逾期送达或未按要求密封标记的比选</w:t>
      </w:r>
      <w:r>
        <w:rPr>
          <w:rFonts w:hint="eastAsia" w:ascii="Times New Roman" w:hAnsi="Times New Roman" w:eastAsia="方正仿宋_GBK"/>
          <w:sz w:val="32"/>
          <w:szCs w:val="32"/>
        </w:rPr>
        <w:t>文件</w:t>
      </w:r>
      <w:r>
        <w:rPr>
          <w:rFonts w:ascii="Times New Roman" w:hAnsi="Times New Roman" w:eastAsia="方正仿宋_GBK"/>
          <w:sz w:val="32"/>
          <w:szCs w:val="32"/>
        </w:rPr>
        <w:t>将被拒绝。</w:t>
      </w:r>
    </w:p>
    <w:p>
      <w:pPr>
        <w:spacing w:line="600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七</w:t>
      </w:r>
      <w:r>
        <w:rPr>
          <w:rFonts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中标查询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三个工作日后，线上查询结果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联系人：</w:t>
      </w:r>
      <w:r>
        <w:rPr>
          <w:rFonts w:hint="eastAsia" w:ascii="Times New Roman" w:hAnsi="Times New Roman" w:eastAsia="方正仿宋_GBK"/>
          <w:sz w:val="32"/>
          <w:szCs w:val="32"/>
        </w:rPr>
        <w:t>梁皓文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028-61670217</w:t>
      </w:r>
    </w:p>
    <w:p>
      <w:pPr>
        <w:rPr>
          <w:rFonts w:ascii="Arial" w:hAnsi="Arial" w:eastAsia="Arial" w:cs="Arial"/>
          <w:color w:val="333333"/>
          <w:spacing w:val="23"/>
          <w:sz w:val="28"/>
          <w:szCs w:val="28"/>
          <w:shd w:val="clear" w:color="auto" w:fill="F7FA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23EB68C-0103-4912-B9C3-6F1E050A83F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A27EA27D-5539-46D2-9FEB-D06F48376141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1EA5044-EBB1-4F45-B4D9-9887C1D65AD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576C7A3-DDFD-4A49-8D39-13CAC465FB20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5" w:fontKey="{9954748F-0C27-42AA-879F-46E307BF93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2ZWExMDIwMTAyNTlkY2I3MDQ0MGE2NzkwYzQ5NGQifQ=="/>
    <w:docVar w:name="KSO_WPS_MARK_KEY" w:val="d410158f-3ac2-40d2-8238-182ad4d5a231"/>
  </w:docVars>
  <w:rsids>
    <w:rsidRoot w:val="00C5351F"/>
    <w:rsid w:val="00032F50"/>
    <w:rsid w:val="001E1951"/>
    <w:rsid w:val="005A2A39"/>
    <w:rsid w:val="00693941"/>
    <w:rsid w:val="009E5F68"/>
    <w:rsid w:val="00C5351F"/>
    <w:rsid w:val="00D834C9"/>
    <w:rsid w:val="00E51EE8"/>
    <w:rsid w:val="0DA07007"/>
    <w:rsid w:val="0E556B6A"/>
    <w:rsid w:val="165E6C96"/>
    <w:rsid w:val="16733D65"/>
    <w:rsid w:val="286D7591"/>
    <w:rsid w:val="291E4111"/>
    <w:rsid w:val="2B986D7B"/>
    <w:rsid w:val="2E110657"/>
    <w:rsid w:val="307266A2"/>
    <w:rsid w:val="32200304"/>
    <w:rsid w:val="39B54A00"/>
    <w:rsid w:val="3E5515FD"/>
    <w:rsid w:val="43BB6E1B"/>
    <w:rsid w:val="455C6F71"/>
    <w:rsid w:val="52930888"/>
    <w:rsid w:val="5524789E"/>
    <w:rsid w:val="5D8D022F"/>
    <w:rsid w:val="60226691"/>
    <w:rsid w:val="647E3E31"/>
    <w:rsid w:val="6E0B0933"/>
    <w:rsid w:val="712E2CA1"/>
    <w:rsid w:val="71A024FB"/>
    <w:rsid w:val="746B1575"/>
    <w:rsid w:val="757416A8"/>
    <w:rsid w:val="7D777CF0"/>
    <w:rsid w:val="7FDBC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autoRedefine/>
    <w:qFormat/>
    <w:uiPriority w:val="0"/>
    <w:rPr>
      <w:b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1277</Words>
  <Characters>1381</Characters>
  <Lines>10</Lines>
  <Paragraphs>2</Paragraphs>
  <TotalTime>26</TotalTime>
  <ScaleCrop>false</ScaleCrop>
  <LinksUpToDate>false</LinksUpToDate>
  <CharactersWithSpaces>1382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2024-05-29T08:58:00Z</dcterms:created>
  <dc:creator>ASUS-1630</dc:creator>
  <cp:lastModifiedBy>皓文文</cp:lastModifiedBy>
  <cp:lastPrinted>2024-02-06T09:44:00Z</cp:lastPrinted>
  <dcterms:modified xsi:type="dcterms:W3CDTF">2024-05-31T07:46:43Z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F3509E4B7F3548CDB9FCDE7993D5AD98_13</vt:lpwstr>
  </property>
</Properties>
</file>