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3DF81">
      <w:pPr>
        <w:keepNext w:val="0"/>
        <w:keepLines w:val="0"/>
        <w:pageBreakBefore w:val="0"/>
        <w:widowControl w:val="0"/>
        <w:kinsoku/>
        <w:wordWrap/>
        <w:overflowPunct/>
        <w:topLinePunct w:val="0"/>
        <w:bidi w:val="0"/>
        <w:snapToGrid/>
        <w:spacing w:line="50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成都市“三大球”城市联赛-2024成都市</w:t>
      </w:r>
    </w:p>
    <w:p w14:paraId="238BB4EA">
      <w:pPr>
        <w:keepNext w:val="0"/>
        <w:keepLines w:val="0"/>
        <w:pageBreakBefore w:val="0"/>
        <w:widowControl w:val="0"/>
        <w:kinsoku/>
        <w:wordWrap/>
        <w:overflowPunct/>
        <w:topLinePunct w:val="0"/>
        <w:bidi w:val="0"/>
        <w:snapToGrid/>
        <w:spacing w:line="500" w:lineRule="exact"/>
        <w:jc w:val="center"/>
        <w:textAlignment w:val="auto"/>
        <w:rPr>
          <w:rFonts w:hint="eastAsia" w:ascii="微软雅黑" w:hAnsi="微软雅黑" w:eastAsia="微软雅黑" w:cs="微软雅黑"/>
          <w:color w:val="auto"/>
          <w:sz w:val="32"/>
          <w:szCs w:val="32"/>
          <w:lang w:val="en-US" w:eastAsia="zh-CN"/>
        </w:rPr>
      </w:pPr>
      <w:r>
        <w:rPr>
          <w:rFonts w:hint="eastAsia" w:ascii="Times New Roman" w:hAnsi="Times New Roman" w:eastAsia="方正小标宋_GBK" w:cs="Times New Roman"/>
          <w:sz w:val="44"/>
          <w:szCs w:val="44"/>
          <w:lang w:val="en-US" w:eastAsia="zh-CN"/>
        </w:rPr>
        <w:t>三人篮球联赛</w:t>
      </w:r>
      <w:r>
        <w:rPr>
          <w:rFonts w:hint="eastAsia" w:ascii="Times New Roman" w:hAnsi="Times New Roman" w:eastAsia="方正小标宋_GBK"/>
          <w:sz w:val="44"/>
          <w:szCs w:val="44"/>
          <w:u w:val="none"/>
          <w:lang w:val="en-US" w:eastAsia="zh-CN"/>
        </w:rPr>
        <w:t>比选邀请公告</w:t>
      </w:r>
    </w:p>
    <w:p w14:paraId="7ADA83E8">
      <w:pPr>
        <w:pStyle w:val="17"/>
        <w:keepNext w:val="0"/>
        <w:keepLines w:val="0"/>
        <w:pageBreakBefore w:val="0"/>
        <w:widowControl w:val="0"/>
        <w:kinsoku/>
        <w:wordWrap/>
        <w:overflowPunct/>
        <w:topLinePunct w:val="0"/>
        <w:bidi w:val="0"/>
        <w:snapToGrid/>
        <w:spacing w:line="500" w:lineRule="exact"/>
        <w:textAlignment w:val="auto"/>
        <w:rPr>
          <w:rFonts w:hint="eastAsia"/>
          <w:color w:val="auto"/>
          <w:lang w:val="en-US" w:eastAsia="zh-CN"/>
        </w:rPr>
      </w:pPr>
    </w:p>
    <w:p w14:paraId="396E763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我校拟购买成都市“三大球”城市联赛-2024成都市三人篮球联赛搭建服务项目，诚邀潜在供应商参加比选活动。</w:t>
      </w:r>
    </w:p>
    <w:p w14:paraId="4329F1A0">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562"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项目名称：</w:t>
      </w:r>
      <w:r>
        <w:rPr>
          <w:rFonts w:hint="eastAsia" w:ascii="仿宋_GB2312" w:hAnsi="仿宋_GB2312" w:eastAsia="仿宋_GB2312" w:cs="仿宋_GB2312"/>
          <w:color w:val="auto"/>
          <w:sz w:val="28"/>
          <w:szCs w:val="28"/>
          <w:lang w:val="en-US" w:eastAsia="zh-CN"/>
        </w:rPr>
        <w:t>成都市“三大球”城市联赛-2024成都市三人篮球联赛搭建服务项目</w:t>
      </w:r>
    </w:p>
    <w:p w14:paraId="7027A3AC">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562"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项目预算：</w:t>
      </w:r>
      <w:r>
        <w:rPr>
          <w:rFonts w:hint="eastAsia" w:ascii="仿宋_GB2312" w:hAnsi="仿宋_GB2312" w:eastAsia="仿宋_GB2312" w:cs="仿宋_GB2312"/>
          <w:color w:val="auto"/>
          <w:sz w:val="28"/>
          <w:szCs w:val="28"/>
          <w:lang w:val="en-US" w:eastAsia="zh-CN"/>
        </w:rPr>
        <w:t>99,000.00元（大写：人民币玖万玖仟元整）</w:t>
      </w:r>
    </w:p>
    <w:p w14:paraId="678F76C8">
      <w:pPr>
        <w:pStyle w:val="8"/>
        <w:keepNext w:val="0"/>
        <w:keepLines w:val="0"/>
        <w:pageBreakBefore w:val="0"/>
        <w:widowControl w:val="0"/>
        <w:numPr>
          <w:ilvl w:val="0"/>
          <w:numId w:val="0"/>
        </w:numPr>
        <w:kinsoku/>
        <w:wordWrap/>
        <w:overflowPunct/>
        <w:topLinePunct w:val="0"/>
        <w:autoSpaceDE/>
        <w:autoSpaceDN/>
        <w:bidi w:val="0"/>
        <w:snapToGrid/>
        <w:spacing w:after="0" w:line="500" w:lineRule="exact"/>
        <w:ind w:firstLine="562"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三、项目简介：</w:t>
      </w:r>
      <w:r>
        <w:rPr>
          <w:rFonts w:hint="eastAsia" w:ascii="仿宋_GB2312" w:hAnsi="仿宋_GB2312" w:eastAsia="仿宋_GB2312" w:cs="仿宋_GB2312"/>
          <w:color w:val="auto"/>
          <w:sz w:val="28"/>
          <w:szCs w:val="28"/>
          <w:lang w:val="en-US" w:eastAsia="zh-CN"/>
        </w:rPr>
        <w:t>成都市“三大球”城市联赛-2024成都市三人篮球联赛是由成都市体育局、成都市体育总会主办，成都市少年儿童业余体育学校、成都市篮球协会承办的成都市级三人篮球全民健身赛事</w:t>
      </w:r>
      <w:r>
        <w:rPr>
          <w:rFonts w:hint="eastAsia" w:ascii="仿宋_GB2312" w:hAnsi="仿宋_GB2312" w:eastAsia="仿宋_GB2312" w:cs="仿宋_GB2312"/>
          <w:color w:val="auto"/>
          <w:kern w:val="2"/>
          <w:sz w:val="28"/>
          <w:szCs w:val="28"/>
          <w:lang w:val="en-US" w:eastAsia="zh-CN" w:bidi="ar-SA"/>
        </w:rPr>
        <w:t>。本次赛事将有5</w:t>
      </w:r>
      <w:r>
        <w:rPr>
          <w:rFonts w:hint="eastAsia" w:ascii="仿宋_GB2312" w:hAnsi="仿宋_GB2312" w:eastAsia="仿宋_GB2312" w:cs="仿宋_GB2312"/>
          <w:color w:val="auto"/>
          <w:kern w:val="2"/>
          <w:sz w:val="28"/>
          <w:szCs w:val="28"/>
          <w:lang w:val="en-US" w:eastAsia="zh-CN" w:bidi="ar-SA"/>
        </w:rPr>
        <w:t>个</w:t>
      </w:r>
      <w:r>
        <w:rPr>
          <w:rFonts w:hint="eastAsia" w:ascii="仿宋_GB2312" w:hAnsi="仿宋_GB2312" w:eastAsia="仿宋_GB2312" w:cs="仿宋_GB2312"/>
          <w:color w:val="auto"/>
          <w:kern w:val="2"/>
          <w:sz w:val="28"/>
          <w:szCs w:val="28"/>
          <w:lang w:val="en-US" w:eastAsia="zh-CN" w:bidi="ar-SA"/>
        </w:rPr>
        <w:t>组别</w:t>
      </w:r>
      <w:r>
        <w:rPr>
          <w:rFonts w:hint="eastAsia" w:ascii="仿宋_GB2312" w:hAnsi="仿宋_GB2312" w:eastAsia="仿宋_GB2312" w:cs="仿宋_GB2312"/>
          <w:color w:val="auto"/>
          <w:kern w:val="2"/>
          <w:sz w:val="28"/>
          <w:szCs w:val="28"/>
          <w:lang w:val="en-US" w:eastAsia="zh-CN" w:bidi="ar-SA"/>
        </w:rPr>
        <w:t>，共计120余支由成都市篮球爱好者组成的业余三人篮球队伍</w:t>
      </w:r>
      <w:r>
        <w:rPr>
          <w:rFonts w:hint="default" w:ascii="仿宋_GB2312" w:hAnsi="仿宋_GB2312" w:eastAsia="仿宋_GB2312" w:cs="仿宋_GB2312"/>
          <w:color w:val="auto"/>
          <w:kern w:val="2"/>
          <w:sz w:val="28"/>
          <w:szCs w:val="28"/>
          <w:lang w:val="en-US" w:eastAsia="zh-CN" w:bidi="ar-SA"/>
        </w:rPr>
        <w:t>参赛</w:t>
      </w:r>
      <w:r>
        <w:rPr>
          <w:rFonts w:hint="eastAsia" w:ascii="仿宋_GB2312" w:hAnsi="仿宋_GB2312" w:eastAsia="仿宋_GB2312" w:cs="仿宋_GB2312"/>
          <w:color w:val="auto"/>
          <w:kern w:val="2"/>
          <w:sz w:val="28"/>
          <w:szCs w:val="28"/>
          <w:lang w:val="en-US" w:eastAsia="zh-CN" w:bidi="ar-SA"/>
        </w:rPr>
        <w:t>。本次赛事将于</w:t>
      </w:r>
      <w:r>
        <w:rPr>
          <w:rFonts w:hint="eastAsia" w:ascii="仿宋_GB2312" w:hAnsi="仿宋_GB2312" w:eastAsia="仿宋_GB2312" w:cs="仿宋_GB2312"/>
          <w:color w:val="auto"/>
          <w:kern w:val="2"/>
          <w:sz w:val="28"/>
          <w:szCs w:val="28"/>
          <w:lang w:val="en-US" w:eastAsia="zh-CN" w:bidi="ar-SA"/>
        </w:rPr>
        <w:t>10月4-6日</w:t>
      </w:r>
      <w:r>
        <w:rPr>
          <w:rFonts w:hint="eastAsia" w:ascii="仿宋_GB2312" w:hAnsi="仿宋_GB2312" w:eastAsia="仿宋_GB2312" w:cs="仿宋_GB2312"/>
          <w:color w:val="auto"/>
          <w:kern w:val="2"/>
          <w:sz w:val="28"/>
          <w:szCs w:val="28"/>
          <w:lang w:val="en-US" w:eastAsia="zh-CN" w:bidi="ar-SA"/>
        </w:rPr>
        <w:t>在成华区新华公园户外篮球场举行，为了保障赛事的举办，让成都市民、篮球爱好者有机会近距离感受三人篮球的魅力，采购人拟通过本项目确定1名供应商，为赛事期间比赛场地的搭建及氛围营造执行服务。</w:t>
      </w:r>
      <w:bookmarkStart w:id="54" w:name="_GoBack"/>
      <w:bookmarkEnd w:id="54"/>
    </w:p>
    <w:p w14:paraId="3A644F0D">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供应商需具备的资格条件</w:t>
      </w:r>
    </w:p>
    <w:p w14:paraId="3CFEDAE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（一）具有独立承担民事责任的能力；</w:t>
      </w:r>
    </w:p>
    <w:p w14:paraId="36C8EF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（二）具有与履行合同相适应的经营范围；</w:t>
      </w:r>
    </w:p>
    <w:p w14:paraId="3E1D17E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（三）具有履行合同所必需的</w:t>
      </w:r>
      <w:r>
        <w:rPr>
          <w:rFonts w:hint="eastAsia" w:ascii="仿宋_GB2312" w:hAnsi="仿宋_GB2312" w:eastAsia="仿宋_GB2312" w:cs="仿宋_GB2312"/>
          <w:i w:val="0"/>
          <w:iCs w:val="0"/>
          <w:color w:val="auto"/>
          <w:sz w:val="28"/>
          <w:szCs w:val="28"/>
          <w:lang w:val="en-US" w:eastAsia="zh-CN"/>
        </w:rPr>
        <w:t>活动执行经验及能力</w:t>
      </w:r>
      <w:r>
        <w:rPr>
          <w:rFonts w:hint="default" w:ascii="仿宋_GB2312" w:hAnsi="仿宋_GB2312" w:eastAsia="仿宋_GB2312" w:cs="仿宋_GB2312"/>
          <w:i w:val="0"/>
          <w:iCs w:val="0"/>
          <w:color w:val="auto"/>
          <w:sz w:val="28"/>
          <w:szCs w:val="28"/>
          <w:lang w:val="en-US" w:eastAsia="zh-CN"/>
        </w:rPr>
        <w:t>；</w:t>
      </w:r>
    </w:p>
    <w:p w14:paraId="6990F0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（四）具有良好的商业信誉，独立、健全的财务管理、会计核算和资产管理制度，依法缴纳税收和社会保障资金的良好记录；</w:t>
      </w:r>
    </w:p>
    <w:p w14:paraId="6BF00D5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（五）近三年内无重大违法记录，通过年检或按要求履行年度报告公示义务，信用状况良好，未被列入经营异常名录或者严重违法企业名单；</w:t>
      </w:r>
    </w:p>
    <w:p w14:paraId="78101F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（六）符合国家法律、法规规定以及根据项目要求设定的其它特殊资格条件。</w:t>
      </w:r>
    </w:p>
    <w:p w14:paraId="7AC00E09">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报名时间及方式</w:t>
      </w:r>
    </w:p>
    <w:p w14:paraId="616D20C2">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报名时间：2024年9月24日9时00分至2024年9月26日17时00分（北京时间，下同）。</w:t>
      </w:r>
    </w:p>
    <w:p w14:paraId="0B7B2E7F">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二</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报名方式</w:t>
      </w:r>
    </w:p>
    <w:p w14:paraId="118B0BCE">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网上报名：</w:t>
      </w:r>
      <w:r>
        <w:rPr>
          <w:rFonts w:hint="eastAsia" w:ascii="仿宋_GB2312" w:hAnsi="仿宋_GB2312" w:eastAsia="仿宋_GB2312" w:cs="仿宋_GB2312"/>
          <w:color w:val="auto"/>
          <w:sz w:val="28"/>
          <w:szCs w:val="28"/>
        </w:rPr>
        <w:t>单位介绍信及经办人身份证复印件加盖单</w:t>
      </w:r>
      <w:r>
        <w:rPr>
          <w:rFonts w:hint="eastAsia" w:ascii="仿宋_GB2312" w:hAnsi="仿宋_GB2312" w:eastAsia="仿宋_GB2312" w:cs="仿宋_GB2312"/>
          <w:color w:val="auto"/>
          <w:sz w:val="28"/>
          <w:szCs w:val="28"/>
          <w:highlight w:val="none"/>
        </w:rPr>
        <w:t>位公</w:t>
      </w:r>
      <w:r>
        <w:rPr>
          <w:rFonts w:hint="eastAsia" w:ascii="仿宋_GB2312" w:hAnsi="仿宋_GB2312" w:eastAsia="仿宋_GB2312" w:cs="仿宋_GB2312"/>
          <w:i w:val="0"/>
          <w:iCs w:val="0"/>
          <w:color w:val="auto"/>
          <w:sz w:val="28"/>
          <w:szCs w:val="28"/>
          <w:lang w:val="en-US" w:eastAsia="zh-CN"/>
        </w:rPr>
        <w:t>章，发送扫描件至邮箱，邮箱号：</w:t>
      </w:r>
      <w:r>
        <w:rPr>
          <w:rFonts w:hint="eastAsia" w:ascii="仿宋_GB2312" w:hAnsi="仿宋_GB2312" w:eastAsia="仿宋_GB2312" w:cs="仿宋_GB2312"/>
          <w:color w:val="auto"/>
          <w:sz w:val="28"/>
          <w:szCs w:val="28"/>
          <w:lang w:val="en-US" w:eastAsia="zh-CN"/>
        </w:rPr>
        <w:t>104968899@qq.co</w:t>
      </w:r>
      <w:r>
        <w:rPr>
          <w:rFonts w:hint="eastAsia" w:ascii="仿宋_GB2312" w:hAnsi="仿宋_GB2312" w:eastAsia="仿宋_GB2312" w:cs="仿宋_GB2312"/>
          <w:i w:val="0"/>
          <w:iCs w:val="0"/>
          <w:color w:val="auto"/>
          <w:sz w:val="28"/>
          <w:szCs w:val="28"/>
          <w:lang w:val="en-US" w:eastAsia="zh-CN"/>
        </w:rPr>
        <w:t>m。</w:t>
      </w:r>
    </w:p>
    <w:p w14:paraId="615FC39E">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比选申请书递交截止时间、开标时间、地点</w:t>
      </w:r>
    </w:p>
    <w:p w14:paraId="74C14125">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比选申请书递交截止时间：2024年9月27日9时00分-10时00分；</w:t>
      </w:r>
    </w:p>
    <w:p w14:paraId="26775FE0">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二</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递交地点：成都市青羊区草堂路街道草堂东路150号综合楼1楼102室；</w:t>
      </w:r>
    </w:p>
    <w:p w14:paraId="279FBAF8">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三</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开标时间：2024年9月27日；</w:t>
      </w:r>
    </w:p>
    <w:p w14:paraId="428CC2C9">
      <w:pPr>
        <w:pStyle w:val="8"/>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四</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开标地点：成都市青羊区草堂路街道草堂东路150号综合楼三楼会议室。</w:t>
      </w:r>
    </w:p>
    <w:p w14:paraId="7E0B3B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注：供应商</w:t>
      </w:r>
      <w:r>
        <w:rPr>
          <w:rFonts w:hint="default" w:ascii="仿宋_GB2312" w:hAnsi="仿宋_GB2312" w:eastAsia="仿宋_GB2312" w:cs="仿宋_GB2312"/>
          <w:i w:val="0"/>
          <w:iCs w:val="0"/>
          <w:color w:val="auto"/>
          <w:sz w:val="28"/>
          <w:szCs w:val="28"/>
          <w:lang w:val="en-US" w:eastAsia="zh-CN"/>
        </w:rPr>
        <w:t>应在递交截止时间前，</w:t>
      </w:r>
      <w:r>
        <w:rPr>
          <w:rFonts w:hint="eastAsia" w:ascii="仿宋_GB2312" w:hAnsi="仿宋_GB2312" w:eastAsia="仿宋_GB2312" w:cs="仿宋_GB2312"/>
          <w:i w:val="0"/>
          <w:iCs w:val="0"/>
          <w:color w:val="auto"/>
          <w:sz w:val="28"/>
          <w:szCs w:val="28"/>
          <w:lang w:val="en-US" w:eastAsia="zh-CN"/>
        </w:rPr>
        <w:t>按照比选文件内容，</w:t>
      </w:r>
      <w:r>
        <w:rPr>
          <w:rFonts w:hint="default" w:ascii="仿宋_GB2312" w:hAnsi="仿宋_GB2312" w:eastAsia="仿宋_GB2312" w:cs="仿宋_GB2312"/>
          <w:i w:val="0"/>
          <w:iCs w:val="0"/>
          <w:color w:val="auto"/>
          <w:sz w:val="28"/>
          <w:szCs w:val="28"/>
          <w:lang w:val="en-US" w:eastAsia="zh-CN"/>
        </w:rPr>
        <w:t>将</w:t>
      </w:r>
      <w:r>
        <w:rPr>
          <w:rFonts w:hint="eastAsia" w:ascii="仿宋_GB2312" w:hAnsi="仿宋_GB2312" w:eastAsia="仿宋_GB2312" w:cs="仿宋_GB2312"/>
          <w:i w:val="0"/>
          <w:iCs w:val="0"/>
          <w:color w:val="auto"/>
          <w:sz w:val="28"/>
          <w:szCs w:val="28"/>
          <w:lang w:val="en-US" w:eastAsia="zh-CN"/>
        </w:rPr>
        <w:t>制作</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密封并标记</w:t>
      </w:r>
      <w:r>
        <w:rPr>
          <w:rFonts w:hint="eastAsia" w:ascii="仿宋_GB2312" w:hAnsi="仿宋_GB2312" w:eastAsia="仿宋_GB2312" w:cs="仿宋_GB2312"/>
          <w:i w:val="0"/>
          <w:iCs w:val="0"/>
          <w:color w:val="auto"/>
          <w:sz w:val="28"/>
          <w:szCs w:val="28"/>
          <w:lang w:val="en-US" w:eastAsia="zh-CN"/>
        </w:rPr>
        <w:t>后</w:t>
      </w:r>
      <w:r>
        <w:rPr>
          <w:rFonts w:hint="default" w:ascii="仿宋_GB2312" w:hAnsi="仿宋_GB2312" w:eastAsia="仿宋_GB2312" w:cs="仿宋_GB2312"/>
          <w:i w:val="0"/>
          <w:iCs w:val="0"/>
          <w:color w:val="auto"/>
          <w:sz w:val="28"/>
          <w:szCs w:val="28"/>
          <w:lang w:val="en-US" w:eastAsia="zh-CN"/>
        </w:rPr>
        <w:t>递交至指定地点。逾期送达</w:t>
      </w:r>
      <w:r>
        <w:rPr>
          <w:rFonts w:hint="eastAsia" w:ascii="仿宋_GB2312" w:hAnsi="仿宋_GB2312" w:eastAsia="仿宋_GB2312" w:cs="仿宋_GB2312"/>
          <w:i w:val="0"/>
          <w:iCs w:val="0"/>
          <w:color w:val="auto"/>
          <w:sz w:val="28"/>
          <w:szCs w:val="28"/>
          <w:lang w:val="en-US" w:eastAsia="zh-CN"/>
        </w:rPr>
        <w:t>或未按要求密封标记</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将被拒绝。</w:t>
      </w:r>
    </w:p>
    <w:p w14:paraId="1D63AEFB">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联系方式</w:t>
      </w:r>
    </w:p>
    <w:p w14:paraId="52FDC7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比选单位：成都市少年儿童业余体育学校</w:t>
      </w:r>
    </w:p>
    <w:p w14:paraId="1504D8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联系人：龙笛</w:t>
      </w:r>
    </w:p>
    <w:p w14:paraId="3BD01DF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联系电话：028-86628481</w:t>
      </w:r>
    </w:p>
    <w:p w14:paraId="5D7925D8">
      <w:pPr>
        <w:pStyle w:val="17"/>
        <w:keepNext w:val="0"/>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i w:val="0"/>
          <w:iCs w:val="0"/>
          <w:color w:val="auto"/>
          <w:sz w:val="28"/>
          <w:szCs w:val="28"/>
          <w:lang w:val="en-US" w:eastAsia="zh-CN"/>
        </w:rPr>
      </w:pPr>
    </w:p>
    <w:p w14:paraId="45BC553C">
      <w:pPr>
        <w:pStyle w:val="17"/>
        <w:keepNext w:val="0"/>
        <w:keepLines w:val="0"/>
        <w:pageBreakBefore w:val="0"/>
        <w:widowControl w:val="0"/>
        <w:kinsoku/>
        <w:wordWrap/>
        <w:overflowPunct/>
        <w:topLinePunct w:val="0"/>
        <w:autoSpaceDE w:val="0"/>
        <w:autoSpaceDN w:val="0"/>
        <w:bidi w:val="0"/>
        <w:adjustRightInd w:val="0"/>
        <w:snapToGrid/>
        <w:spacing w:line="500" w:lineRule="exact"/>
        <w:ind w:left="1401" w:leftChars="267" w:hanging="840" w:hangingChars="300"/>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附件：</w:t>
      </w:r>
      <w:r>
        <w:rPr>
          <w:rFonts w:hint="eastAsia" w:ascii="仿宋_GB2312" w:hAnsi="仿宋_GB2312" w:eastAsia="仿宋_GB2312" w:cs="仿宋_GB2312"/>
          <w:color w:val="auto"/>
          <w:sz w:val="28"/>
          <w:szCs w:val="28"/>
          <w:lang w:val="en-US" w:eastAsia="zh-CN"/>
        </w:rPr>
        <w:t>成都市“三大球”城市联赛-2024成都市三人篮球联赛搭建服务项目</w:t>
      </w:r>
      <w:r>
        <w:rPr>
          <w:rFonts w:hint="eastAsia" w:ascii="仿宋_GB2312" w:hAnsi="仿宋_GB2312" w:eastAsia="仿宋_GB2312" w:cs="仿宋_GB2312"/>
          <w:i w:val="0"/>
          <w:iCs w:val="0"/>
          <w:color w:val="auto"/>
          <w:sz w:val="28"/>
          <w:szCs w:val="28"/>
          <w:lang w:val="en-US" w:eastAsia="zh-CN"/>
        </w:rPr>
        <w:t>比选文件</w:t>
      </w:r>
    </w:p>
    <w:p w14:paraId="49BC6A4F">
      <w:pPr>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br w:type="page"/>
      </w:r>
    </w:p>
    <w:p w14:paraId="69FEEEE1">
      <w:pPr>
        <w:spacing w:after="156" w:afterLines="50" w:line="360" w:lineRule="auto"/>
        <w:jc w:val="center"/>
        <w:rPr>
          <w:rFonts w:hint="eastAsia" w:ascii="宋体" w:hAnsi="宋体" w:eastAsia="宋体" w:cs="宋体"/>
          <w:b/>
          <w:color w:val="auto"/>
          <w:sz w:val="40"/>
          <w:szCs w:val="32"/>
        </w:rPr>
      </w:pPr>
    </w:p>
    <w:p w14:paraId="77C5C34B">
      <w:pPr>
        <w:jc w:val="center"/>
        <w:rPr>
          <w:rFonts w:hint="eastAsia" w:ascii="宋体" w:hAnsi="宋体" w:eastAsia="宋体" w:cs="宋体"/>
          <w:color w:val="auto"/>
        </w:rPr>
      </w:pPr>
      <w:r>
        <w:rPr>
          <w:rFonts w:hint="eastAsia" w:ascii="宋体" w:hAnsi="宋体" w:eastAsia="宋体" w:cs="宋体"/>
          <w:b/>
          <w:bCs/>
          <w:color w:val="auto"/>
          <w:sz w:val="48"/>
          <w:szCs w:val="40"/>
          <w:u w:val="single"/>
          <w:lang w:val="en-US" w:eastAsia="zh-CN"/>
        </w:rPr>
        <w:t>成都市“三大球”城市联赛-2024成都市三人篮球联赛搭建服务项目</w:t>
      </w:r>
    </w:p>
    <w:p w14:paraId="2DB2F016">
      <w:pPr>
        <w:pStyle w:val="33"/>
        <w:ind w:firstLine="480"/>
        <w:rPr>
          <w:rFonts w:hint="eastAsia" w:ascii="宋体" w:hAnsi="宋体" w:eastAsia="宋体" w:cs="宋体"/>
          <w:color w:val="auto"/>
        </w:rPr>
      </w:pPr>
    </w:p>
    <w:p w14:paraId="31E90E23">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比</w:t>
      </w:r>
    </w:p>
    <w:p w14:paraId="632524B8">
      <w:pPr>
        <w:spacing w:line="360" w:lineRule="auto"/>
        <w:jc w:val="center"/>
        <w:rPr>
          <w:rFonts w:hint="eastAsia" w:ascii="宋体" w:hAnsi="宋体" w:eastAsia="宋体" w:cs="宋体"/>
          <w:b/>
          <w:color w:val="auto"/>
          <w:sz w:val="96"/>
          <w:szCs w:val="96"/>
          <w:lang w:val="en-US" w:eastAsia="zh-CN"/>
        </w:rPr>
      </w:pPr>
      <w:r>
        <w:rPr>
          <w:rFonts w:hint="eastAsia" w:ascii="宋体" w:hAnsi="宋体" w:eastAsia="宋体" w:cs="宋体"/>
          <w:b/>
          <w:color w:val="auto"/>
          <w:sz w:val="96"/>
          <w:szCs w:val="96"/>
          <w:lang w:val="en-US" w:eastAsia="zh-CN"/>
        </w:rPr>
        <w:t>选</w:t>
      </w:r>
    </w:p>
    <w:p w14:paraId="08F1EE59">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文</w:t>
      </w:r>
    </w:p>
    <w:p w14:paraId="52260F8E">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件</w:t>
      </w:r>
    </w:p>
    <w:p w14:paraId="334FAFC5">
      <w:pPr>
        <w:pStyle w:val="33"/>
        <w:ind w:firstLine="0" w:firstLineChars="0"/>
        <w:rPr>
          <w:rFonts w:hint="eastAsia" w:ascii="宋体" w:hAnsi="宋体" w:eastAsia="宋体" w:cs="宋体"/>
          <w:color w:val="auto"/>
        </w:rPr>
      </w:pPr>
    </w:p>
    <w:p w14:paraId="18491AC6">
      <w:pPr>
        <w:pStyle w:val="33"/>
        <w:ind w:firstLine="480"/>
        <w:rPr>
          <w:rFonts w:hint="eastAsia" w:ascii="宋体" w:hAnsi="宋体" w:eastAsia="宋体" w:cs="宋体"/>
          <w:color w:val="auto"/>
        </w:rPr>
      </w:pPr>
    </w:p>
    <w:p w14:paraId="28B958B1">
      <w:pPr>
        <w:pStyle w:val="33"/>
        <w:ind w:firstLine="480"/>
        <w:rPr>
          <w:rFonts w:hint="eastAsia" w:ascii="宋体" w:hAnsi="宋体" w:eastAsia="宋体" w:cs="宋体"/>
          <w:color w:val="auto"/>
        </w:rPr>
      </w:pPr>
    </w:p>
    <w:p w14:paraId="64D87728">
      <w:pPr>
        <w:spacing w:line="360" w:lineRule="auto"/>
        <w:jc w:val="center"/>
        <w:rPr>
          <w:rFonts w:hint="eastAsia" w:ascii="宋体" w:hAnsi="宋体" w:eastAsia="宋体" w:cs="宋体"/>
          <w:b/>
          <w:color w:val="auto"/>
          <w:sz w:val="28"/>
          <w:szCs w:val="28"/>
        </w:rPr>
      </w:pPr>
    </w:p>
    <w:p w14:paraId="549A4186">
      <w:pPr>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成都市少年儿童业余体育学校</w:t>
      </w:r>
    </w:p>
    <w:p w14:paraId="2E688F92">
      <w:pPr>
        <w:spacing w:line="360" w:lineRule="auto"/>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rPr>
        <w:t>20</w:t>
      </w:r>
      <w:r>
        <w:rPr>
          <w:rFonts w:hint="eastAsia" w:ascii="宋体" w:hAnsi="宋体" w:eastAsia="宋体" w:cs="宋体"/>
          <w:b/>
          <w:bCs/>
          <w:color w:val="auto"/>
          <w:sz w:val="32"/>
          <w:szCs w:val="32"/>
          <w:lang w:val="en-US" w:eastAsia="zh-CN"/>
        </w:rPr>
        <w:t>24</w:t>
      </w:r>
      <w:r>
        <w:rPr>
          <w:rFonts w:hint="eastAsia" w:ascii="宋体" w:hAnsi="宋体" w:eastAsia="宋体" w:cs="宋体"/>
          <w:b/>
          <w:bCs/>
          <w:color w:val="auto"/>
          <w:sz w:val="32"/>
          <w:szCs w:val="32"/>
          <w:lang w:val="zh-CN"/>
        </w:rPr>
        <w:t>年</w:t>
      </w:r>
      <w:r>
        <w:rPr>
          <w:rFonts w:hint="eastAsia" w:ascii="宋体" w:hAnsi="宋体" w:eastAsia="宋体" w:cs="宋体"/>
          <w:b/>
          <w:bCs/>
          <w:color w:val="auto"/>
          <w:sz w:val="32"/>
          <w:szCs w:val="32"/>
          <w:lang w:val="en-US" w:eastAsia="zh-CN"/>
        </w:rPr>
        <w:t>9</w:t>
      </w:r>
      <w:r>
        <w:rPr>
          <w:rFonts w:hint="eastAsia" w:ascii="宋体" w:hAnsi="宋体" w:eastAsia="宋体" w:cs="宋体"/>
          <w:b/>
          <w:bCs/>
          <w:color w:val="auto"/>
          <w:sz w:val="32"/>
          <w:szCs w:val="32"/>
          <w:lang w:val="zh-CN"/>
        </w:rPr>
        <w:t>月</w:t>
      </w:r>
    </w:p>
    <w:p w14:paraId="0CBFB4CF">
      <w:pPr>
        <w:spacing w:line="360" w:lineRule="auto"/>
        <w:rPr>
          <w:rFonts w:hint="eastAsia" w:ascii="宋体" w:hAnsi="宋体" w:eastAsia="宋体" w:cs="宋体"/>
          <w:color w:val="auto"/>
        </w:rPr>
      </w:pPr>
      <w:bookmarkStart w:id="0" w:name="_Toc193106063"/>
      <w:bookmarkStart w:id="1" w:name="_Toc193106174"/>
      <w:bookmarkStart w:id="2" w:name="_Toc193105917"/>
    </w:p>
    <w:p w14:paraId="1F27F722">
      <w:pPr>
        <w:pStyle w:val="2"/>
        <w:spacing w:line="360" w:lineRule="auto"/>
        <w:ind w:firstLine="0" w:firstLineChars="0"/>
        <w:rPr>
          <w:rFonts w:hint="eastAsia" w:ascii="宋体" w:hAnsi="宋体" w:eastAsia="宋体" w:cs="宋体"/>
          <w:bCs/>
          <w:color w:val="auto"/>
        </w:rPr>
      </w:pPr>
      <w:r>
        <w:rPr>
          <w:rFonts w:hint="eastAsia" w:ascii="宋体" w:hAnsi="宋体" w:eastAsia="宋体" w:cs="宋体"/>
          <w:color w:val="auto"/>
        </w:rPr>
        <w:br w:type="page"/>
      </w:r>
      <w:bookmarkEnd w:id="0"/>
      <w:bookmarkEnd w:id="1"/>
      <w:bookmarkEnd w:id="2"/>
      <w:bookmarkStart w:id="3" w:name="_Toc505010045"/>
      <w:bookmarkStart w:id="4" w:name="_Toc505010231"/>
      <w:bookmarkStart w:id="5" w:name="_Toc106386566"/>
      <w:bookmarkStart w:id="6" w:name="_Toc193105921"/>
      <w:bookmarkStart w:id="7" w:name="_Toc192318383"/>
      <w:bookmarkStart w:id="8" w:name="_Toc192318463"/>
      <w:bookmarkStart w:id="9" w:name="_Toc193106178"/>
      <w:bookmarkStart w:id="10" w:name="_Toc193106067"/>
      <w:bookmarkStart w:id="11" w:name="_Toc192318710"/>
      <w:r>
        <w:rPr>
          <w:rFonts w:hint="eastAsia" w:ascii="宋体" w:hAnsi="宋体" w:eastAsia="宋体" w:cs="宋体"/>
          <w:color w:val="auto"/>
        </w:rPr>
        <w:t>第</w:t>
      </w:r>
      <w:r>
        <w:rPr>
          <w:rFonts w:hint="eastAsia" w:ascii="宋体" w:hAnsi="宋体" w:eastAsia="宋体" w:cs="宋体"/>
          <w:color w:val="auto"/>
          <w:lang w:val="en-US" w:eastAsia="zh-CN"/>
        </w:rPr>
        <w:t>一</w:t>
      </w:r>
      <w:r>
        <w:rPr>
          <w:rFonts w:hint="eastAsia" w:ascii="宋体" w:hAnsi="宋体" w:eastAsia="宋体" w:cs="宋体"/>
          <w:color w:val="auto"/>
        </w:rPr>
        <w:t xml:space="preserve">章  </w:t>
      </w:r>
      <w:bookmarkEnd w:id="3"/>
      <w:bookmarkEnd w:id="4"/>
      <w:r>
        <w:rPr>
          <w:rFonts w:hint="eastAsia" w:ascii="宋体" w:hAnsi="宋体" w:eastAsia="宋体" w:cs="宋体"/>
          <w:color w:val="auto"/>
          <w:lang w:val="en-US" w:eastAsia="zh-CN"/>
        </w:rPr>
        <w:t>供应商报价所需提供的相关</w:t>
      </w:r>
      <w:r>
        <w:rPr>
          <w:rFonts w:hint="eastAsia" w:ascii="宋体" w:hAnsi="宋体" w:eastAsia="宋体" w:cs="宋体"/>
          <w:color w:val="auto"/>
        </w:rPr>
        <w:t>材料</w:t>
      </w:r>
      <w:bookmarkEnd w:id="5"/>
    </w:p>
    <w:p w14:paraId="55B4FFA3">
      <w:pPr>
        <w:pStyle w:val="34"/>
        <w:ind w:firstLine="480"/>
        <w:rPr>
          <w:rFonts w:hint="eastAsia" w:ascii="宋体" w:hAnsi="宋体" w:eastAsia="宋体" w:cs="宋体"/>
          <w:b w:val="0"/>
          <w:bCs/>
          <w:color w:val="auto"/>
          <w:sz w:val="24"/>
          <w:szCs w:val="22"/>
        </w:rPr>
      </w:pPr>
      <w:bookmarkStart w:id="12" w:name="_Hlk45286779"/>
      <w:r>
        <w:rPr>
          <w:rFonts w:hint="eastAsia" w:ascii="宋体" w:hAnsi="宋体" w:eastAsia="宋体" w:cs="宋体"/>
          <w:b w:val="0"/>
          <w:bCs/>
          <w:color w:val="auto"/>
          <w:sz w:val="24"/>
          <w:szCs w:val="22"/>
          <w:lang w:val="en-US" w:eastAsia="zh-CN"/>
        </w:rPr>
        <w:t>1.</w:t>
      </w:r>
      <w:r>
        <w:rPr>
          <w:rFonts w:hint="eastAsia" w:ascii="宋体" w:hAnsi="宋体" w:eastAsia="宋体" w:cs="宋体"/>
          <w:b w:val="0"/>
          <w:bCs/>
          <w:color w:val="auto"/>
          <w:sz w:val="24"/>
          <w:szCs w:val="22"/>
        </w:rPr>
        <w:t>营业执照副本、组织机构代码证副本、税务登记证副本（或三证合一复印件）；</w:t>
      </w:r>
    </w:p>
    <w:p w14:paraId="74290275">
      <w:pPr>
        <w:pStyle w:val="34"/>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2.</w:t>
      </w:r>
      <w:r>
        <w:rPr>
          <w:rFonts w:hint="eastAsia" w:ascii="宋体" w:hAnsi="宋体" w:eastAsia="宋体" w:cs="宋体"/>
          <w:b w:val="0"/>
          <w:bCs/>
          <w:color w:val="auto"/>
          <w:sz w:val="24"/>
          <w:szCs w:val="22"/>
        </w:rPr>
        <w:t>法定代表人授权书</w:t>
      </w:r>
      <w:r>
        <w:rPr>
          <w:rFonts w:hint="eastAsia" w:ascii="宋体" w:hAnsi="宋体" w:eastAsia="宋体" w:cs="宋体"/>
          <w:b w:val="0"/>
          <w:bCs/>
          <w:color w:val="auto"/>
          <w:sz w:val="24"/>
          <w:szCs w:val="22"/>
          <w:lang w:eastAsia="zh-CN"/>
        </w:rPr>
        <w:t>（</w:t>
      </w:r>
      <w:r>
        <w:rPr>
          <w:rFonts w:hint="eastAsia" w:ascii="宋体" w:hAnsi="宋体" w:eastAsia="宋体" w:cs="宋体"/>
          <w:b w:val="0"/>
          <w:bCs/>
          <w:color w:val="auto"/>
          <w:sz w:val="24"/>
          <w:szCs w:val="22"/>
          <w:lang w:val="en-US" w:eastAsia="zh-CN"/>
        </w:rPr>
        <w:t>格式详见第五章</w:t>
      </w:r>
      <w:r>
        <w:rPr>
          <w:rFonts w:hint="eastAsia" w:ascii="宋体" w:hAnsi="宋体" w:eastAsia="宋体" w:cs="宋体"/>
          <w:b w:val="0"/>
          <w:bCs/>
          <w:color w:val="auto"/>
          <w:sz w:val="24"/>
          <w:szCs w:val="22"/>
        </w:rPr>
        <w:t>；</w:t>
      </w:r>
    </w:p>
    <w:p w14:paraId="600B7DCB">
      <w:pPr>
        <w:pStyle w:val="34"/>
        <w:ind w:firstLine="480"/>
        <w:rPr>
          <w:rFonts w:hint="eastAsia" w:ascii="宋体" w:hAnsi="宋体" w:eastAsia="宋体" w:cs="宋体"/>
          <w:b w:val="0"/>
          <w:bCs/>
          <w:color w:val="auto"/>
          <w:sz w:val="24"/>
          <w:szCs w:val="22"/>
          <w:lang w:val="en-US" w:eastAsia="zh-CN"/>
        </w:rPr>
      </w:pPr>
      <w:r>
        <w:rPr>
          <w:rFonts w:hint="eastAsia" w:ascii="宋体" w:hAnsi="宋体" w:eastAsia="宋体" w:cs="宋体"/>
          <w:b w:val="0"/>
          <w:bCs/>
          <w:color w:val="auto"/>
          <w:sz w:val="24"/>
          <w:szCs w:val="22"/>
          <w:lang w:val="en-US" w:eastAsia="zh-CN"/>
        </w:rPr>
        <w:t>3.满足资格要求的承诺函（格式详见第五章）；</w:t>
      </w:r>
    </w:p>
    <w:p w14:paraId="42628F56">
      <w:pPr>
        <w:pStyle w:val="34"/>
        <w:ind w:firstLine="480"/>
        <w:rPr>
          <w:rFonts w:hint="default" w:ascii="宋体" w:hAnsi="宋体" w:eastAsia="宋体" w:cs="宋体"/>
          <w:b w:val="0"/>
          <w:bCs/>
          <w:color w:val="auto"/>
          <w:sz w:val="24"/>
          <w:szCs w:val="22"/>
          <w:lang w:val="en-US" w:eastAsia="zh-CN"/>
        </w:rPr>
      </w:pPr>
      <w:r>
        <w:rPr>
          <w:rFonts w:hint="eastAsia" w:ascii="宋体" w:hAnsi="宋体" w:eastAsia="宋体" w:cs="宋体"/>
          <w:b w:val="0"/>
          <w:bCs/>
          <w:color w:val="auto"/>
          <w:sz w:val="24"/>
          <w:szCs w:val="22"/>
          <w:lang w:val="en-US" w:eastAsia="zh-CN"/>
        </w:rPr>
        <w:t>4.活动策划执行案例。</w:t>
      </w:r>
    </w:p>
    <w:bookmarkEnd w:id="12"/>
    <w:p w14:paraId="09B6BADB">
      <w:pPr>
        <w:widowControl/>
        <w:spacing w:line="360" w:lineRule="auto"/>
        <w:ind w:firstLine="480" w:firstLineChars="200"/>
        <w:rPr>
          <w:rFonts w:hint="eastAsia" w:ascii="宋体" w:hAnsi="宋体" w:eastAsia="宋体" w:cs="宋体"/>
          <w:color w:val="auto"/>
          <w:sz w:val="24"/>
          <w:szCs w:val="24"/>
        </w:rPr>
      </w:pPr>
    </w:p>
    <w:p w14:paraId="12581B89">
      <w:pPr>
        <w:pStyle w:val="2"/>
        <w:spacing w:line="360" w:lineRule="auto"/>
        <w:ind w:firstLine="0" w:firstLineChars="0"/>
        <w:rPr>
          <w:rFonts w:hint="eastAsia" w:ascii="宋体" w:hAnsi="宋体" w:eastAsia="宋体" w:cs="宋体"/>
          <w:color w:val="auto"/>
        </w:rPr>
      </w:pPr>
      <w:r>
        <w:rPr>
          <w:rFonts w:hint="eastAsia" w:ascii="宋体" w:hAnsi="宋体" w:eastAsia="宋体" w:cs="宋体"/>
          <w:b w:val="0"/>
          <w:bCs/>
          <w:color w:val="auto"/>
          <w:sz w:val="24"/>
          <w:szCs w:val="24"/>
        </w:rPr>
        <w:br w:type="page"/>
      </w:r>
      <w:bookmarkStart w:id="13" w:name="_Toc436820878"/>
      <w:bookmarkStart w:id="14" w:name="_Toc106386567"/>
      <w:bookmarkStart w:id="15" w:name="_Toc505010232"/>
      <w:bookmarkStart w:id="16" w:name="_Toc505010046"/>
      <w:r>
        <w:rPr>
          <w:rFonts w:hint="eastAsia" w:ascii="宋体" w:hAnsi="宋体" w:eastAsia="宋体" w:cs="宋体"/>
          <w:color w:val="auto"/>
        </w:rPr>
        <w:t>第</w:t>
      </w:r>
      <w:r>
        <w:rPr>
          <w:rFonts w:hint="eastAsia" w:ascii="宋体" w:hAnsi="宋体" w:eastAsia="宋体" w:cs="宋体"/>
          <w:color w:val="auto"/>
          <w:lang w:val="en-US" w:eastAsia="zh-CN"/>
        </w:rPr>
        <w:t>二</w:t>
      </w:r>
      <w:r>
        <w:rPr>
          <w:rFonts w:hint="eastAsia" w:ascii="宋体" w:hAnsi="宋体" w:eastAsia="宋体" w:cs="宋体"/>
          <w:color w:val="auto"/>
        </w:rPr>
        <w:t>章</w:t>
      </w:r>
      <w:bookmarkEnd w:id="6"/>
      <w:bookmarkEnd w:id="7"/>
      <w:bookmarkEnd w:id="8"/>
      <w:bookmarkEnd w:id="9"/>
      <w:bookmarkEnd w:id="10"/>
      <w:bookmarkEnd w:id="11"/>
      <w:bookmarkEnd w:id="13"/>
      <w:r>
        <w:rPr>
          <w:rFonts w:hint="eastAsia" w:ascii="宋体" w:hAnsi="宋体" w:eastAsia="宋体" w:cs="宋体"/>
          <w:color w:val="auto"/>
        </w:rPr>
        <w:t xml:space="preserve">  采购项目技术和商务要求</w:t>
      </w:r>
      <w:bookmarkEnd w:id="14"/>
      <w:bookmarkEnd w:id="15"/>
      <w:bookmarkEnd w:id="16"/>
    </w:p>
    <w:p w14:paraId="7A9795C4">
      <w:pPr>
        <w:spacing w:line="360" w:lineRule="auto"/>
        <w:ind w:firstLine="482" w:firstLineChars="200"/>
        <w:rPr>
          <w:rFonts w:hint="eastAsia" w:ascii="宋体" w:hAnsi="宋体" w:eastAsia="宋体" w:cs="宋体"/>
          <w:b/>
          <w:color w:val="auto"/>
          <w:kern w:val="0"/>
          <w:sz w:val="24"/>
          <w:szCs w:val="24"/>
        </w:rPr>
      </w:pPr>
      <w:bookmarkStart w:id="17" w:name="_Toc73721579"/>
      <w:bookmarkStart w:id="18" w:name="_Toc505010233"/>
      <w:bookmarkStart w:id="19" w:name="_Toc106386568"/>
      <w:bookmarkStart w:id="20" w:name="_Toc505010327"/>
      <w:bookmarkStart w:id="21" w:name="_Toc509241720"/>
      <w:bookmarkStart w:id="22" w:name="_Toc505010047"/>
      <w:r>
        <w:rPr>
          <w:rFonts w:hint="eastAsia" w:ascii="宋体" w:hAnsi="宋体" w:eastAsia="宋体" w:cs="宋体"/>
          <w:b/>
          <w:color w:val="auto"/>
          <w:kern w:val="0"/>
          <w:sz w:val="24"/>
          <w:szCs w:val="24"/>
        </w:rPr>
        <w:t>带★项条款为实质性要求，不允许负偏离</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供应商提供完全满足承诺函。（格式自拟）</w:t>
      </w:r>
    </w:p>
    <w:p w14:paraId="66D3C13C">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一、项目概述</w:t>
      </w:r>
      <w:bookmarkEnd w:id="17"/>
      <w:bookmarkEnd w:id="18"/>
      <w:bookmarkEnd w:id="19"/>
      <w:bookmarkEnd w:id="20"/>
      <w:bookmarkEnd w:id="21"/>
      <w:bookmarkEnd w:id="22"/>
    </w:p>
    <w:p w14:paraId="48E64E96">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成都市少年儿童业余体育学校需采购成都市“三大球”城市联赛-2024成都市三人篮球联赛搭建服务，现通过本次比选方式确认一位供应商完成本项目全部采购内容。</w:t>
      </w:r>
    </w:p>
    <w:p w14:paraId="598CCAD6">
      <w:pPr>
        <w:keepNext/>
        <w:keepLines/>
        <w:numPr>
          <w:ilvl w:val="0"/>
          <w:numId w:val="6"/>
        </w:numPr>
        <w:adjustRightInd w:val="0"/>
        <w:spacing w:line="360" w:lineRule="auto"/>
        <w:ind w:firstLine="480" w:firstLineChars="200"/>
        <w:textAlignment w:val="baseline"/>
        <w:outlineLvl w:val="2"/>
        <w:rPr>
          <w:rFonts w:hint="eastAsia" w:ascii="宋体" w:hAnsi="宋体" w:eastAsia="宋体" w:cs="宋体"/>
          <w:b/>
          <w:color w:val="auto"/>
          <w:kern w:val="0"/>
          <w:sz w:val="24"/>
          <w:szCs w:val="24"/>
        </w:rPr>
      </w:pPr>
      <w:bookmarkStart w:id="23" w:name="_Toc106386569"/>
      <w:bookmarkStart w:id="24" w:name="_Toc505010328"/>
      <w:bookmarkStart w:id="25" w:name="_Toc505010048"/>
      <w:bookmarkStart w:id="26" w:name="_Toc509241721"/>
      <w:bookmarkStart w:id="27" w:name="_Toc505010234"/>
      <w:bookmarkStart w:id="28" w:name="_Toc73721580"/>
      <w:r>
        <w:rPr>
          <w:rFonts w:hint="eastAsia" w:ascii="宋体" w:hAnsi="宋体" w:eastAsia="宋体" w:cs="宋体"/>
          <w:color w:val="auto"/>
          <w:sz w:val="24"/>
          <w:szCs w:val="22"/>
        </w:rPr>
        <w:t>★</w:t>
      </w:r>
      <w:bookmarkEnd w:id="23"/>
      <w:bookmarkEnd w:id="24"/>
      <w:bookmarkEnd w:id="25"/>
      <w:bookmarkEnd w:id="26"/>
      <w:bookmarkEnd w:id="27"/>
      <w:bookmarkEnd w:id="28"/>
      <w:r>
        <w:rPr>
          <w:rFonts w:hint="eastAsia" w:ascii="宋体" w:hAnsi="宋体" w:eastAsia="宋体" w:cs="宋体"/>
          <w:color w:val="auto"/>
          <w:sz w:val="24"/>
          <w:szCs w:val="22"/>
        </w:rPr>
        <w:t>技术要求</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154"/>
        <w:gridCol w:w="6192"/>
        <w:gridCol w:w="1098"/>
      </w:tblGrid>
      <w:tr w14:paraId="719B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08" w:type="pct"/>
            <w:noWrap w:val="0"/>
            <w:vAlign w:val="center"/>
          </w:tcPr>
          <w:p w14:paraId="289AFAC4">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41" w:type="pct"/>
            <w:noWrap w:val="0"/>
            <w:vAlign w:val="center"/>
          </w:tcPr>
          <w:p w14:paraId="60B447CB">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3439" w:type="pct"/>
            <w:noWrap w:val="0"/>
            <w:vAlign w:val="center"/>
          </w:tcPr>
          <w:p w14:paraId="68ACAC71">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主要技术</w:t>
            </w:r>
            <w:r>
              <w:rPr>
                <w:rFonts w:hint="eastAsia" w:ascii="宋体" w:hAnsi="宋体" w:eastAsia="宋体" w:cs="宋体"/>
                <w:b/>
                <w:bCs/>
                <w:color w:val="auto"/>
                <w:sz w:val="21"/>
                <w:szCs w:val="21"/>
                <w:highlight w:val="none"/>
                <w:lang w:val="en-US" w:eastAsia="zh-CN"/>
              </w:rPr>
              <w:t>规格</w:t>
            </w:r>
          </w:p>
        </w:tc>
        <w:tc>
          <w:tcPr>
            <w:tcW w:w="610" w:type="pct"/>
            <w:noWrap w:val="0"/>
            <w:vAlign w:val="center"/>
          </w:tcPr>
          <w:p w14:paraId="3928F033">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r>
      <w:tr w14:paraId="5317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 w:type="pct"/>
            <w:noWrap w:val="0"/>
            <w:vAlign w:val="center"/>
          </w:tcPr>
          <w:p w14:paraId="1843AFD6">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p>
        </w:tc>
        <w:tc>
          <w:tcPr>
            <w:tcW w:w="641" w:type="pct"/>
            <w:noWrap w:val="0"/>
            <w:vAlign w:val="center"/>
          </w:tcPr>
          <w:p w14:paraId="31C5AB63">
            <w:pPr>
              <w:pStyle w:val="9"/>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人员</w:t>
            </w:r>
          </w:p>
        </w:tc>
        <w:tc>
          <w:tcPr>
            <w:tcW w:w="3439" w:type="pct"/>
            <w:noWrap w:val="0"/>
            <w:vAlign w:val="center"/>
          </w:tcPr>
          <w:p w14:paraId="6D75BFA6">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供应商需配备符合本项目需求的</w:t>
            </w:r>
            <w:r>
              <w:rPr>
                <w:rFonts w:hint="eastAsia" w:hAnsi="宋体" w:eastAsia="宋体" w:cs="宋体"/>
                <w:color w:val="auto"/>
                <w:sz w:val="21"/>
                <w:szCs w:val="21"/>
                <w:highlight w:val="none"/>
                <w:lang w:val="en-US" w:eastAsia="zh-CN"/>
              </w:rPr>
              <w:t>执行人员数</w:t>
            </w:r>
          </w:p>
          <w:p w14:paraId="4DF70E3A">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1.项目负责人1名</w:t>
            </w:r>
          </w:p>
          <w:p w14:paraId="20C3136E">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2.赛场搭建人员12人</w:t>
            </w:r>
          </w:p>
          <w:p w14:paraId="50C73679">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3.赛场音控人员2名</w:t>
            </w:r>
          </w:p>
          <w:p w14:paraId="7F5C4DA4">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4搭建现场督导人员1名</w:t>
            </w:r>
          </w:p>
        </w:tc>
        <w:tc>
          <w:tcPr>
            <w:tcW w:w="610" w:type="pct"/>
            <w:noWrap w:val="0"/>
            <w:vAlign w:val="center"/>
          </w:tcPr>
          <w:p w14:paraId="34A814C8">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不少于</w:t>
            </w:r>
          </w:p>
          <w:p w14:paraId="3E65136F">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16人</w:t>
            </w:r>
          </w:p>
        </w:tc>
      </w:tr>
      <w:tr w14:paraId="00BE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308" w:type="pct"/>
            <w:noWrap w:val="0"/>
            <w:vAlign w:val="center"/>
          </w:tcPr>
          <w:p w14:paraId="58DA148E">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641" w:type="pct"/>
            <w:noWrap w:val="0"/>
            <w:vAlign w:val="center"/>
          </w:tcPr>
          <w:p w14:paraId="46E577FC">
            <w:pPr>
              <w:pStyle w:val="9"/>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default" w:ascii="宋体"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zh-CN"/>
              </w:rPr>
              <w:t>场地要求</w:t>
            </w:r>
          </w:p>
        </w:tc>
        <w:tc>
          <w:tcPr>
            <w:tcW w:w="3439" w:type="pct"/>
            <w:noWrap w:val="0"/>
            <w:vAlign w:val="center"/>
          </w:tcPr>
          <w:p w14:paraId="593C4B77">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1.大棚立柱TRUSS架，不少于6根，规格为450mm*450mm，含不小于1000mm*1000mm钢底座及配重</w:t>
            </w:r>
          </w:p>
          <w:p w14:paraId="7092D687">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2.大棚横梁TRUSS架，规格为760mm*450mm，投影面积大于15m*28m</w:t>
            </w:r>
          </w:p>
          <w:p w14:paraId="45BD9ACD">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3.大棚防雨布及支架，投影面积大于15m*28m</w:t>
            </w:r>
          </w:p>
          <w:p w14:paraId="6B76C7EF">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4.观众看台2组，雷亚架及舞台板，规格为14m*单层0.4m*两层，拉丝绒地毯覆盖</w:t>
            </w:r>
          </w:p>
          <w:p w14:paraId="577EDD2E">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5.线阵音响至少6支</w:t>
            </w:r>
          </w:p>
          <w:p w14:paraId="652C0C06">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6.低频音响至少2支</w:t>
            </w:r>
          </w:p>
          <w:p w14:paraId="1A8B7BA5">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7.数字处理器及调音台1组</w:t>
            </w:r>
          </w:p>
          <w:p w14:paraId="1861F851">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8.无线手持话筒至少2支</w:t>
            </w:r>
          </w:p>
          <w:p w14:paraId="757583A0">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9.多通道信号缆，保障场地音响系统正常运作</w:t>
            </w:r>
          </w:p>
          <w:p w14:paraId="594549BA">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10.音频隔离变压器1组</w:t>
            </w:r>
          </w:p>
          <w:p w14:paraId="4027B5AF">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11.音响系统电源线排布及使用压线槽安置</w:t>
            </w:r>
          </w:p>
          <w:p w14:paraId="7831A0BD">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12.LED照明PAR灯1组，40台</w:t>
            </w:r>
          </w:p>
          <w:p w14:paraId="28AF8D1E">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13.彩灯系统1组，10台</w:t>
            </w:r>
          </w:p>
          <w:p w14:paraId="3BBDE7D0">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14.灯光控台1组</w:t>
            </w:r>
          </w:p>
        </w:tc>
        <w:tc>
          <w:tcPr>
            <w:tcW w:w="610" w:type="pct"/>
            <w:noWrap w:val="0"/>
            <w:vAlign w:val="center"/>
          </w:tcPr>
          <w:p w14:paraId="53AD3B33">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bl>
    <w:p w14:paraId="501088C1">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注：服务时间根据活动日程具体安排</w:t>
      </w:r>
    </w:p>
    <w:p w14:paraId="19A78D4E">
      <w:pPr>
        <w:keepNext/>
        <w:keepLines/>
        <w:numPr>
          <w:ilvl w:val="0"/>
          <w:numId w:val="6"/>
        </w:numPr>
        <w:adjustRightInd w:val="0"/>
        <w:spacing w:line="360" w:lineRule="auto"/>
        <w:ind w:firstLine="480" w:firstLineChars="200"/>
        <w:textAlignment w:val="baseline"/>
        <w:outlineLvl w:val="2"/>
        <w:rPr>
          <w:rFonts w:hint="eastAsia" w:ascii="宋体" w:hAnsi="宋体" w:eastAsia="宋体" w:cs="宋体"/>
          <w:color w:val="auto"/>
          <w:sz w:val="24"/>
          <w:szCs w:val="22"/>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服务要求</w:t>
      </w:r>
    </w:p>
    <w:p w14:paraId="596B409C">
      <w:pPr>
        <w:numPr>
          <w:ilvl w:val="0"/>
          <w:numId w:val="0"/>
        </w:numPr>
        <w:adjustRightInd w:val="0"/>
        <w:spacing w:line="360" w:lineRule="auto"/>
        <w:ind w:leftChars="200"/>
        <w:textAlignment w:val="baseline"/>
        <w:rPr>
          <w:rFonts w:hint="eastAsia" w:ascii="宋体" w:hAnsi="宋体" w:eastAsia="宋体" w:cs="宋体"/>
          <w:color w:val="auto"/>
          <w:sz w:val="24"/>
          <w:szCs w:val="22"/>
          <w:highlight w:val="none"/>
        </w:rPr>
      </w:pPr>
      <w:bookmarkStart w:id="29" w:name="_Toc73721582"/>
      <w:bookmarkStart w:id="30" w:name="_Toc106386573"/>
      <w:bookmarkStart w:id="31" w:name="_Hlk45286914"/>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lang w:val="en-US" w:eastAsia="zh-CN"/>
        </w:rPr>
        <w:t>活动地点须于成都成华区范围内</w:t>
      </w:r>
      <w:r>
        <w:rPr>
          <w:rFonts w:hint="eastAsia" w:ascii="宋体" w:hAnsi="宋体" w:eastAsia="宋体" w:cs="宋体"/>
          <w:color w:val="auto"/>
          <w:sz w:val="24"/>
          <w:szCs w:val="22"/>
          <w:highlight w:val="none"/>
        </w:rPr>
        <w:t>；</w:t>
      </w:r>
    </w:p>
    <w:p w14:paraId="6ED129EF">
      <w:pPr>
        <w:numPr>
          <w:ilvl w:val="0"/>
          <w:numId w:val="0"/>
        </w:numPr>
        <w:adjustRightInd w:val="0"/>
        <w:spacing w:line="360" w:lineRule="auto"/>
        <w:ind w:leftChars="200"/>
        <w:textAlignment w:val="baseline"/>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2.</w:t>
      </w:r>
      <w:r>
        <w:rPr>
          <w:rFonts w:hint="eastAsia" w:ascii="宋体" w:hAnsi="宋体" w:eastAsia="宋体" w:cs="宋体"/>
          <w:color w:val="auto"/>
          <w:sz w:val="24"/>
          <w:szCs w:val="22"/>
          <w:highlight w:val="none"/>
          <w:lang w:val="en-US" w:eastAsia="zh-CN"/>
        </w:rPr>
        <w:t>活动承接方需具备赛场搭建经验及相关安全搭建资质；</w:t>
      </w:r>
    </w:p>
    <w:p w14:paraId="7414E1E8">
      <w:pPr>
        <w:numPr>
          <w:ilvl w:val="0"/>
          <w:numId w:val="0"/>
        </w:numPr>
        <w:adjustRightInd w:val="0"/>
        <w:spacing w:line="360" w:lineRule="auto"/>
        <w:ind w:leftChars="200"/>
        <w:textAlignment w:val="baseline"/>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3.活动承接方须在赛事开始前完成赛场搭建工作，包含但不限于球场大棚、音响等设备的租赁及搭建等。</w:t>
      </w:r>
    </w:p>
    <w:p w14:paraId="7F2EA304">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四、商务要求</w:t>
      </w:r>
      <w:bookmarkEnd w:id="29"/>
      <w:bookmarkEnd w:id="30"/>
    </w:p>
    <w:p w14:paraId="0A0F0888">
      <w:pPr>
        <w:adjustRightInd w:val="0"/>
        <w:spacing w:line="360" w:lineRule="auto"/>
        <w:ind w:left="1"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2"/>
          <w:highlight w:val="none"/>
        </w:rPr>
        <w:t>★1.履约时间：根据赛事安排及本项目要求完成履约，具体起止时间以合同约定为准。</w:t>
      </w:r>
    </w:p>
    <w:p w14:paraId="65501D38">
      <w:pPr>
        <w:adjustRightInd w:val="0"/>
        <w:spacing w:line="360" w:lineRule="auto"/>
        <w:ind w:left="1" w:firstLine="480" w:firstLineChars="200"/>
        <w:textAlignment w:val="baseline"/>
        <w:rPr>
          <w:rFonts w:hint="default" w:ascii="宋体" w:hAnsi="宋体" w:eastAsia="宋体" w:cs="宋体"/>
          <w:color w:val="auto"/>
          <w:kern w:val="0"/>
          <w:sz w:val="24"/>
          <w:szCs w:val="24"/>
          <w:highlight w:val="none"/>
          <w:lang w:val="en-US"/>
        </w:rPr>
      </w:pPr>
      <w:r>
        <w:rPr>
          <w:rFonts w:hint="eastAsia" w:ascii="宋体" w:hAnsi="宋体" w:eastAsia="宋体" w:cs="宋体"/>
          <w:color w:val="auto"/>
          <w:sz w:val="24"/>
          <w:szCs w:val="22"/>
          <w:highlight w:val="none"/>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履约</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2"/>
          <w:highlight w:val="none"/>
          <w:lang w:val="en-US" w:eastAsia="zh-CN"/>
        </w:rPr>
        <w:t>成都成华区范围内</w:t>
      </w:r>
    </w:p>
    <w:p w14:paraId="43FB0A55">
      <w:pPr>
        <w:numPr>
          <w:ilvl w:val="0"/>
          <w:numId w:val="7"/>
        </w:numPr>
        <w:adjustRightInd w:val="0"/>
        <w:spacing w:line="360" w:lineRule="auto"/>
        <w:ind w:left="1" w:firstLine="480" w:firstLineChars="200"/>
        <w:textAlignment w:val="baseline"/>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资金支付期限及付款比例：</w:t>
      </w:r>
    </w:p>
    <w:p w14:paraId="4E547BDF">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合同签订后10日内支付合同总额的40%，项目完成经验收合格后10日内支付合同总额的60%。</w:t>
      </w:r>
    </w:p>
    <w:p w14:paraId="715059DF">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比选申请人须向</w:t>
      </w:r>
      <w:r>
        <w:rPr>
          <w:rFonts w:hint="eastAsia" w:ascii="宋体" w:hAnsi="宋体" w:eastAsia="宋体" w:cs="宋体"/>
          <w:color w:val="auto"/>
          <w:kern w:val="0"/>
          <w:sz w:val="24"/>
          <w:szCs w:val="24"/>
          <w:lang w:val="en-US" w:eastAsia="zh-CN"/>
        </w:rPr>
        <w:t>比选人</w:t>
      </w:r>
      <w:r>
        <w:rPr>
          <w:rFonts w:hint="eastAsia" w:ascii="宋体" w:hAnsi="宋体" w:eastAsia="宋体" w:cs="宋体"/>
          <w:color w:val="auto"/>
          <w:kern w:val="0"/>
          <w:sz w:val="24"/>
          <w:szCs w:val="24"/>
        </w:rPr>
        <w:t>出具合法有效完整的增值税发票及凭证资料后进行支付结算，付款方式均采用公对公的银行转账，比选申请人接受转账的开户信息以合同载明的为准。</w:t>
      </w:r>
    </w:p>
    <w:p w14:paraId="17A95D2F">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.验收标准：采购人按国家有关规定以及</w:t>
      </w:r>
      <w:r>
        <w:rPr>
          <w:rFonts w:hint="eastAsia" w:ascii="宋体" w:hAnsi="宋体" w:eastAsia="宋体" w:cs="宋体"/>
          <w:color w:val="auto"/>
          <w:kern w:val="0"/>
          <w:sz w:val="24"/>
          <w:szCs w:val="24"/>
          <w:lang w:eastAsia="zh-CN"/>
        </w:rPr>
        <w:t>比选</w:t>
      </w:r>
      <w:r>
        <w:rPr>
          <w:rFonts w:hint="eastAsia" w:ascii="宋体" w:hAnsi="宋体" w:eastAsia="宋体" w:cs="宋体"/>
          <w:color w:val="auto"/>
          <w:kern w:val="0"/>
          <w:sz w:val="24"/>
          <w:szCs w:val="24"/>
        </w:rPr>
        <w:t>文件的要求、供应商的</w:t>
      </w:r>
      <w:r>
        <w:rPr>
          <w:rFonts w:hint="eastAsia" w:ascii="宋体" w:hAnsi="宋体" w:eastAsia="宋体" w:cs="宋体"/>
          <w:color w:val="auto"/>
          <w:kern w:val="0"/>
          <w:sz w:val="24"/>
          <w:szCs w:val="24"/>
          <w:lang w:eastAsia="zh-CN"/>
        </w:rPr>
        <w:t>比选</w:t>
      </w:r>
      <w:r>
        <w:rPr>
          <w:rFonts w:hint="eastAsia" w:ascii="宋体" w:hAnsi="宋体" w:eastAsia="宋体" w:cs="宋体"/>
          <w:color w:val="auto"/>
          <w:kern w:val="0"/>
          <w:sz w:val="24"/>
          <w:szCs w:val="24"/>
        </w:rPr>
        <w:t>申请文件文件及承诺与本项目合同约定标准进行验收。</w:t>
      </w:r>
    </w:p>
    <w:bookmarkEnd w:id="31"/>
    <w:p w14:paraId="7EF566B4">
      <w:pPr>
        <w:spacing w:line="360" w:lineRule="auto"/>
        <w:ind w:firstLine="482" w:firstLineChars="200"/>
        <w:rPr>
          <w:rFonts w:hint="eastAsia" w:ascii="宋体" w:hAnsi="宋体" w:eastAsia="宋体" w:cs="宋体"/>
          <w:b/>
          <w:color w:val="auto"/>
          <w:kern w:val="0"/>
          <w:sz w:val="24"/>
          <w:szCs w:val="24"/>
        </w:rPr>
      </w:pPr>
    </w:p>
    <w:p w14:paraId="1C9304AF">
      <w:pPr>
        <w:widowControl/>
        <w:spacing w:line="360" w:lineRule="auto"/>
        <w:rPr>
          <w:rFonts w:hint="eastAsia" w:ascii="宋体" w:hAnsi="宋体" w:eastAsia="宋体" w:cs="宋体"/>
          <w:b/>
          <w:color w:val="auto"/>
          <w:sz w:val="32"/>
          <w:szCs w:val="32"/>
        </w:rPr>
      </w:pPr>
      <w:bookmarkStart w:id="32" w:name="_Toc217446089"/>
    </w:p>
    <w:bookmarkEnd w:id="32"/>
    <w:p w14:paraId="34248DD8">
      <w:pPr>
        <w:pStyle w:val="2"/>
        <w:spacing w:line="360" w:lineRule="auto"/>
        <w:ind w:firstLine="0" w:firstLineChars="0"/>
        <w:jc w:val="center"/>
        <w:rPr>
          <w:rFonts w:hint="eastAsia" w:ascii="宋体" w:hAnsi="宋体" w:eastAsia="宋体" w:cs="宋体"/>
          <w:color w:val="auto"/>
        </w:rPr>
      </w:pPr>
      <w:bookmarkStart w:id="33" w:name="_Toc464028956"/>
      <w:bookmarkStart w:id="34" w:name="_Toc350864527"/>
      <w:bookmarkStart w:id="35" w:name="_Toc505010078"/>
      <w:bookmarkStart w:id="36" w:name="_Toc505010264"/>
      <w:bookmarkStart w:id="37" w:name="_Toc106386584"/>
      <w:r>
        <w:rPr>
          <w:rFonts w:hint="eastAsia" w:ascii="宋体" w:hAnsi="宋体" w:eastAsia="宋体" w:cs="宋体"/>
          <w:color w:val="auto"/>
        </w:rPr>
        <w:br w:type="page"/>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color w:val="auto"/>
        </w:rPr>
        <w:t>章</w:t>
      </w:r>
      <w:bookmarkEnd w:id="33"/>
      <w:bookmarkEnd w:id="34"/>
      <w:r>
        <w:rPr>
          <w:rFonts w:hint="eastAsia" w:ascii="宋体" w:hAnsi="宋体" w:eastAsia="宋体" w:cs="宋体"/>
          <w:color w:val="auto"/>
        </w:rPr>
        <w:t xml:space="preserve">  评审方法</w:t>
      </w:r>
      <w:bookmarkEnd w:id="35"/>
      <w:bookmarkEnd w:id="36"/>
      <w:bookmarkEnd w:id="37"/>
    </w:p>
    <w:p w14:paraId="32C8A63C">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bookmarkStart w:id="38" w:name="_Toc192318712"/>
      <w:bookmarkStart w:id="39" w:name="_Toc193105923"/>
      <w:bookmarkStart w:id="40" w:name="_Toc192318385"/>
      <w:bookmarkStart w:id="41" w:name="_Toc193106069"/>
      <w:bookmarkStart w:id="42" w:name="_Toc509241743"/>
      <w:bookmarkStart w:id="43" w:name="_Toc505010265"/>
      <w:bookmarkStart w:id="44" w:name="_Toc193106180"/>
      <w:bookmarkStart w:id="45" w:name="_Toc192318465"/>
      <w:bookmarkStart w:id="46" w:name="_Toc106386585"/>
      <w:bookmarkStart w:id="47" w:name="_Toc505010359"/>
      <w:bookmarkStart w:id="48" w:name="_Toc73721600"/>
      <w:bookmarkStart w:id="49" w:name="_Toc505010079"/>
      <w:r>
        <w:rPr>
          <w:rFonts w:hint="eastAsia" w:ascii="宋体" w:hAnsi="宋体" w:eastAsia="宋体" w:cs="宋体"/>
          <w:b/>
          <w:color w:val="auto"/>
          <w:kern w:val="0"/>
          <w:sz w:val="24"/>
          <w:szCs w:val="24"/>
        </w:rPr>
        <w:t>一</w:t>
      </w:r>
      <w:r>
        <w:rPr>
          <w:rFonts w:hint="eastAsia" w:ascii="宋体" w:hAnsi="宋体" w:eastAsia="宋体" w:cs="宋体"/>
          <w:b/>
          <w:color w:val="auto"/>
          <w:kern w:val="0"/>
          <w:sz w:val="24"/>
          <w:szCs w:val="24"/>
          <w:lang w:eastAsia="zh-CN"/>
        </w:rPr>
        <w:t>、比选</w:t>
      </w:r>
      <w:r>
        <w:rPr>
          <w:rFonts w:hint="eastAsia" w:ascii="宋体" w:hAnsi="宋体" w:eastAsia="宋体" w:cs="宋体"/>
          <w:b/>
          <w:color w:val="auto"/>
          <w:kern w:val="0"/>
          <w:sz w:val="24"/>
          <w:szCs w:val="24"/>
        </w:rPr>
        <w:t>程序</w:t>
      </w:r>
      <w:bookmarkEnd w:id="38"/>
      <w:bookmarkEnd w:id="39"/>
      <w:bookmarkEnd w:id="40"/>
      <w:bookmarkEnd w:id="41"/>
      <w:bookmarkEnd w:id="42"/>
      <w:bookmarkEnd w:id="43"/>
      <w:bookmarkEnd w:id="44"/>
      <w:bookmarkEnd w:id="45"/>
      <w:bookmarkEnd w:id="46"/>
      <w:bookmarkEnd w:id="47"/>
      <w:bookmarkEnd w:id="48"/>
      <w:bookmarkEnd w:id="49"/>
    </w:p>
    <w:p w14:paraId="4E4C68F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1.供应商签到并递交</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w:t>
      </w:r>
    </w:p>
    <w:p w14:paraId="3342D6D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小组对供应商</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申请文件进行</w:t>
      </w:r>
      <w:r>
        <w:rPr>
          <w:rFonts w:hint="eastAsia" w:ascii="宋体" w:hAnsi="宋体" w:eastAsia="宋体" w:cs="宋体"/>
          <w:color w:val="auto"/>
          <w:sz w:val="24"/>
          <w:szCs w:val="24"/>
          <w:lang w:val="en-US" w:eastAsia="zh-CN"/>
        </w:rPr>
        <w:t>资格和</w:t>
      </w:r>
      <w:r>
        <w:rPr>
          <w:rFonts w:hint="eastAsia" w:ascii="宋体" w:hAnsi="宋体" w:eastAsia="宋体" w:cs="宋体"/>
          <w:color w:val="auto"/>
          <w:sz w:val="24"/>
          <w:szCs w:val="24"/>
        </w:rPr>
        <w:t>符合性审查。</w:t>
      </w:r>
    </w:p>
    <w:p w14:paraId="5FEA50E3">
      <w:pPr>
        <w:spacing w:line="360" w:lineRule="auto"/>
        <w:ind w:firstLine="480" w:firstLineChars="200"/>
        <w:rPr>
          <w:rFonts w:hint="eastAsia" w:ascii="宋体" w:hAnsi="宋体" w:eastAsia="宋体" w:cs="宋体"/>
          <w:color w:val="auto"/>
          <w:sz w:val="24"/>
          <w:szCs w:val="24"/>
          <w:lang w:val="en-US" w:eastAsia="zh-CN"/>
        </w:rPr>
      </w:pPr>
      <w:bookmarkStart w:id="50" w:name="_Toc4447"/>
      <w:r>
        <w:rPr>
          <w:rFonts w:hint="eastAsia" w:ascii="宋体" w:hAnsi="宋体" w:eastAsia="宋体" w:cs="宋体"/>
          <w:color w:val="auto"/>
          <w:sz w:val="24"/>
          <w:szCs w:val="24"/>
          <w:lang w:val="en-US" w:eastAsia="zh-CN"/>
        </w:rPr>
        <w:t>3.综合评分标准</w:t>
      </w:r>
      <w:bookmarkEnd w:id="50"/>
    </w:p>
    <w:tbl>
      <w:tblPr>
        <w:tblStyle w:val="14"/>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10"/>
        <w:gridCol w:w="833"/>
        <w:gridCol w:w="5634"/>
        <w:gridCol w:w="870"/>
      </w:tblGrid>
      <w:tr w14:paraId="3686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11" w:type="dxa"/>
            <w:noWrap w:val="0"/>
            <w:vAlign w:val="center"/>
          </w:tcPr>
          <w:p w14:paraId="14E58EB5">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序号</w:t>
            </w:r>
          </w:p>
        </w:tc>
        <w:tc>
          <w:tcPr>
            <w:tcW w:w="1310" w:type="dxa"/>
            <w:noWrap w:val="0"/>
            <w:vAlign w:val="center"/>
          </w:tcPr>
          <w:p w14:paraId="3EBDC9B7">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评分项目</w:t>
            </w:r>
          </w:p>
        </w:tc>
        <w:tc>
          <w:tcPr>
            <w:tcW w:w="833" w:type="dxa"/>
            <w:noWrap w:val="0"/>
            <w:vAlign w:val="center"/>
          </w:tcPr>
          <w:p w14:paraId="4A9C4DBD">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分值</w:t>
            </w:r>
          </w:p>
        </w:tc>
        <w:tc>
          <w:tcPr>
            <w:tcW w:w="5634" w:type="dxa"/>
            <w:noWrap w:val="0"/>
            <w:vAlign w:val="center"/>
          </w:tcPr>
          <w:p w14:paraId="236C62F0">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评分依据</w:t>
            </w:r>
          </w:p>
        </w:tc>
        <w:tc>
          <w:tcPr>
            <w:tcW w:w="870" w:type="dxa"/>
            <w:noWrap w:val="0"/>
            <w:vAlign w:val="center"/>
          </w:tcPr>
          <w:p w14:paraId="191DF897">
            <w:pPr>
              <w:spacing w:line="40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得分</w:t>
            </w:r>
          </w:p>
        </w:tc>
      </w:tr>
      <w:tr w14:paraId="2B2D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811" w:type="dxa"/>
            <w:noWrap w:val="0"/>
            <w:vAlign w:val="center"/>
          </w:tcPr>
          <w:p w14:paraId="78FF1898">
            <w:pPr>
              <w:spacing w:line="400" w:lineRule="exact"/>
              <w:ind w:firstLine="28"/>
              <w:jc w:val="center"/>
              <w:rPr>
                <w:rFonts w:ascii="方正仿宋_GBK" w:hAnsi="Times New Roman" w:eastAsia="方正仿宋_GBK" w:cs="方正仿宋_GBK"/>
                <w:b/>
                <w:bCs/>
                <w:color w:val="auto"/>
                <w:sz w:val="24"/>
                <w:szCs w:val="24"/>
              </w:rPr>
            </w:pPr>
            <w:r>
              <w:rPr>
                <w:rFonts w:ascii="方正仿宋_GBK" w:hAnsi="Times New Roman" w:eastAsia="方正仿宋_GBK" w:cs="方正仿宋_GBK"/>
                <w:b/>
                <w:bCs/>
                <w:color w:val="auto"/>
                <w:sz w:val="24"/>
                <w:szCs w:val="24"/>
              </w:rPr>
              <w:t>1</w:t>
            </w:r>
          </w:p>
        </w:tc>
        <w:tc>
          <w:tcPr>
            <w:tcW w:w="1310" w:type="dxa"/>
            <w:noWrap w:val="0"/>
            <w:vAlign w:val="center"/>
          </w:tcPr>
          <w:p w14:paraId="0B36F704">
            <w:pPr>
              <w:spacing w:line="240" w:lineRule="exact"/>
              <w:ind w:firstLine="28"/>
              <w:jc w:val="center"/>
              <w:rPr>
                <w:rFonts w:ascii="方正仿宋_GBK" w:hAnsi="Times New Roman" w:eastAsia="方正仿宋_GBK" w:cs="Times New Roman"/>
                <w:b/>
                <w:bCs/>
                <w:color w:val="auto"/>
                <w:sz w:val="24"/>
                <w:szCs w:val="24"/>
              </w:rPr>
            </w:pPr>
          </w:p>
          <w:p w14:paraId="3B796247">
            <w:pPr>
              <w:spacing w:line="24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报</w:t>
            </w:r>
            <w:r>
              <w:rPr>
                <w:rFonts w:ascii="方正仿宋_GBK" w:hAnsi="Times New Roman" w:eastAsia="方正仿宋_GBK" w:cs="方正仿宋_GBK"/>
                <w:b/>
                <w:bCs/>
                <w:color w:val="auto"/>
                <w:sz w:val="24"/>
                <w:szCs w:val="24"/>
              </w:rPr>
              <w:t xml:space="preserve"> </w:t>
            </w:r>
            <w:r>
              <w:rPr>
                <w:rFonts w:hint="eastAsia" w:ascii="方正仿宋_GBK" w:hAnsi="Times New Roman" w:eastAsia="方正仿宋_GBK" w:cs="方正仿宋_GBK"/>
                <w:b/>
                <w:bCs/>
                <w:color w:val="auto"/>
                <w:sz w:val="24"/>
                <w:szCs w:val="24"/>
              </w:rPr>
              <w:t>价</w:t>
            </w:r>
          </w:p>
          <w:p w14:paraId="033530E5">
            <w:pPr>
              <w:spacing w:line="240" w:lineRule="exact"/>
              <w:ind w:firstLine="28"/>
              <w:rPr>
                <w:rFonts w:ascii="方正仿宋_GBK" w:hAnsi="Times New Roman" w:eastAsia="方正仿宋_GBK" w:cs="Times New Roman"/>
                <w:b/>
                <w:bCs/>
                <w:color w:val="auto"/>
                <w:sz w:val="24"/>
                <w:szCs w:val="24"/>
              </w:rPr>
            </w:pPr>
          </w:p>
        </w:tc>
        <w:tc>
          <w:tcPr>
            <w:tcW w:w="833" w:type="dxa"/>
            <w:noWrap w:val="0"/>
            <w:vAlign w:val="center"/>
          </w:tcPr>
          <w:p w14:paraId="7E3086E2">
            <w:pPr>
              <w:spacing w:line="400" w:lineRule="exact"/>
              <w:ind w:firstLine="28"/>
              <w:jc w:val="center"/>
              <w:rPr>
                <w:rFonts w:hint="default" w:ascii="方正仿宋_GBK" w:hAnsi="Times New Roman" w:eastAsia="方正仿宋_GBK" w:cs="Times New Roman"/>
                <w:b/>
                <w:bCs/>
                <w:color w:val="auto"/>
                <w:sz w:val="24"/>
                <w:szCs w:val="24"/>
                <w:lang w:val="en-US"/>
              </w:rPr>
            </w:pPr>
            <w:r>
              <w:rPr>
                <w:rFonts w:hint="eastAsia" w:ascii="方正仿宋_GBK" w:hAnsi="Times New Roman" w:eastAsia="方正仿宋_GBK" w:cs="方正仿宋_GBK"/>
                <w:b/>
                <w:bCs/>
                <w:color w:val="auto"/>
                <w:sz w:val="24"/>
                <w:szCs w:val="24"/>
                <w:lang w:val="en-US" w:eastAsia="zh-CN"/>
              </w:rPr>
              <w:t>30</w:t>
            </w:r>
          </w:p>
        </w:tc>
        <w:tc>
          <w:tcPr>
            <w:tcW w:w="5634" w:type="dxa"/>
            <w:noWrap w:val="0"/>
            <w:vAlign w:val="center"/>
          </w:tcPr>
          <w:p w14:paraId="021928F2">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根据以下公式打分：</w:t>
            </w:r>
          </w:p>
          <w:p w14:paraId="65BEB957">
            <w:pPr>
              <w:spacing w:line="240" w:lineRule="exact"/>
              <w:ind w:firstLine="480" w:firstLineChars="200"/>
              <w:rPr>
                <w:rFonts w:hint="default" w:ascii="方正仿宋_GBK" w:hAnsi="Times New Roman" w:eastAsia="方正仿宋_GBK" w:cs="Times New Roman"/>
                <w:color w:val="auto"/>
                <w:sz w:val="24"/>
                <w:szCs w:val="24"/>
                <w:lang w:val="en-US"/>
              </w:rPr>
            </w:pPr>
            <w:r>
              <w:rPr>
                <w:rFonts w:hint="eastAsia" w:ascii="方正仿宋_GBK" w:hAnsi="Times New Roman" w:eastAsia="方正仿宋_GBK" w:cs="方正仿宋_GBK"/>
                <w:color w:val="auto"/>
                <w:sz w:val="24"/>
                <w:szCs w:val="24"/>
              </w:rPr>
              <w:t>报价得分</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（基准价</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投标报价）×</w:t>
            </w:r>
            <w:r>
              <w:rPr>
                <w:rFonts w:hint="eastAsia" w:ascii="方正仿宋_GBK" w:hAnsi="Times New Roman" w:eastAsia="方正仿宋_GBK" w:cs="方正仿宋_GBK"/>
                <w:color w:val="auto"/>
                <w:sz w:val="24"/>
                <w:szCs w:val="24"/>
                <w:lang w:val="en-US" w:eastAsia="zh-CN"/>
              </w:rPr>
              <w:t>30</w:t>
            </w:r>
          </w:p>
          <w:p w14:paraId="29D77B42">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基准价：以本次</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的最低报价为基准价。</w:t>
            </w:r>
          </w:p>
        </w:tc>
        <w:tc>
          <w:tcPr>
            <w:tcW w:w="870" w:type="dxa"/>
            <w:noWrap w:val="0"/>
            <w:vAlign w:val="center"/>
          </w:tcPr>
          <w:p w14:paraId="0CB160FD">
            <w:pPr>
              <w:spacing w:line="400" w:lineRule="exact"/>
              <w:rPr>
                <w:rFonts w:ascii="方正仿宋_GBK" w:hAnsi="Times New Roman" w:eastAsia="方正仿宋_GBK" w:cs="Times New Roman"/>
                <w:color w:val="auto"/>
                <w:sz w:val="24"/>
                <w:szCs w:val="24"/>
              </w:rPr>
            </w:pPr>
          </w:p>
        </w:tc>
      </w:tr>
      <w:tr w14:paraId="43A6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811" w:type="dxa"/>
            <w:noWrap w:val="0"/>
            <w:vAlign w:val="center"/>
          </w:tcPr>
          <w:p w14:paraId="14159A81">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2</w:t>
            </w:r>
          </w:p>
        </w:tc>
        <w:tc>
          <w:tcPr>
            <w:tcW w:w="1310" w:type="dxa"/>
            <w:noWrap w:val="0"/>
            <w:vAlign w:val="center"/>
          </w:tcPr>
          <w:p w14:paraId="36D91D3D">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Times New Roman"/>
                <w:b/>
                <w:bCs/>
                <w:color w:val="auto"/>
                <w:sz w:val="24"/>
                <w:szCs w:val="24"/>
              </w:rPr>
              <w:t>工作方案（计划）</w:t>
            </w:r>
          </w:p>
        </w:tc>
        <w:tc>
          <w:tcPr>
            <w:tcW w:w="833" w:type="dxa"/>
            <w:noWrap w:val="0"/>
            <w:vAlign w:val="center"/>
          </w:tcPr>
          <w:p w14:paraId="2325D568">
            <w:pPr>
              <w:spacing w:line="400" w:lineRule="exact"/>
              <w:ind w:firstLine="28"/>
              <w:jc w:val="center"/>
              <w:rPr>
                <w:rFonts w:hint="default" w:ascii="方正仿宋_GBK" w:hAnsi="Times New Roman" w:eastAsia="方正仿宋_GBK" w:cs="Times New Roman"/>
                <w:b/>
                <w:bCs/>
                <w:color w:val="auto"/>
                <w:sz w:val="24"/>
                <w:szCs w:val="24"/>
                <w:lang w:val="en-US" w:eastAsia="zh-CN"/>
              </w:rPr>
            </w:pPr>
            <w:r>
              <w:rPr>
                <w:rFonts w:hint="eastAsia" w:ascii="方正仿宋_GBK" w:hAnsi="Times New Roman" w:eastAsia="方正仿宋_GBK" w:cs="方正仿宋_GBK"/>
                <w:b/>
                <w:bCs/>
                <w:color w:val="auto"/>
                <w:sz w:val="24"/>
                <w:szCs w:val="24"/>
                <w:lang w:val="en-US" w:eastAsia="zh-CN"/>
              </w:rPr>
              <w:t>50</w:t>
            </w:r>
          </w:p>
        </w:tc>
        <w:tc>
          <w:tcPr>
            <w:tcW w:w="5634" w:type="dxa"/>
            <w:noWrap w:val="0"/>
            <w:vAlign w:val="center"/>
          </w:tcPr>
          <w:p w14:paraId="61950B0B">
            <w:pPr>
              <w:widowControl/>
              <w:spacing w:line="240" w:lineRule="exact"/>
              <w:ind w:firstLine="480" w:firstLineChars="200"/>
              <w:rPr>
                <w:rFonts w:ascii="方正仿宋_GBK" w:hAnsi="Times New Roman" w:eastAsia="方正仿宋_GBK" w:cs="Times New Roman"/>
                <w:b/>
                <w:bCs/>
                <w:color w:val="auto"/>
                <w:kern w:val="0"/>
                <w:sz w:val="24"/>
                <w:szCs w:val="24"/>
              </w:rPr>
            </w:pPr>
            <w:r>
              <w:rPr>
                <w:rFonts w:hint="eastAsia" w:ascii="方正仿宋_GBK" w:hAnsi="Times New Roman" w:eastAsia="方正仿宋_GBK" w:cs="方正仿宋_GBK"/>
                <w:color w:val="auto"/>
                <w:sz w:val="24"/>
                <w:szCs w:val="24"/>
              </w:rPr>
              <w:t>根据</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制作的相关工作方案（计划）内容综合评定打分。</w:t>
            </w:r>
          </w:p>
        </w:tc>
        <w:tc>
          <w:tcPr>
            <w:tcW w:w="870" w:type="dxa"/>
            <w:noWrap w:val="0"/>
            <w:vAlign w:val="center"/>
          </w:tcPr>
          <w:p w14:paraId="00301C25">
            <w:pPr>
              <w:spacing w:line="400" w:lineRule="exact"/>
              <w:rPr>
                <w:rFonts w:ascii="方正仿宋_GBK" w:hAnsi="Times New Roman" w:eastAsia="方正仿宋_GBK" w:cs="Times New Roman"/>
                <w:color w:val="auto"/>
                <w:sz w:val="24"/>
                <w:szCs w:val="24"/>
              </w:rPr>
            </w:pPr>
          </w:p>
        </w:tc>
      </w:tr>
      <w:tr w14:paraId="3916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811" w:type="dxa"/>
            <w:noWrap w:val="0"/>
            <w:vAlign w:val="center"/>
          </w:tcPr>
          <w:p w14:paraId="746B6338">
            <w:pPr>
              <w:ind w:firstLine="241" w:firstLineChars="100"/>
              <w:rPr>
                <w:rFonts w:hint="eastAsia" w:ascii="方正仿宋_GBK" w:hAnsi="Times New Roman" w:eastAsia="方正仿宋_GBK" w:cs="Times New Roman"/>
                <w:b/>
                <w:bCs/>
                <w:color w:val="auto"/>
                <w:sz w:val="24"/>
                <w:szCs w:val="24"/>
                <w:lang w:eastAsia="zh-CN"/>
              </w:rPr>
            </w:pPr>
            <w:r>
              <w:rPr>
                <w:rFonts w:hint="eastAsia" w:ascii="方正仿宋_GBK" w:hAnsi="Times New Roman" w:eastAsia="方正仿宋_GBK" w:cs="方正仿宋_GBK"/>
                <w:b/>
                <w:bCs/>
                <w:color w:val="auto"/>
                <w:sz w:val="24"/>
                <w:szCs w:val="24"/>
                <w:lang w:val="en-US" w:eastAsia="zh-CN"/>
              </w:rPr>
              <w:t>3</w:t>
            </w:r>
          </w:p>
        </w:tc>
        <w:tc>
          <w:tcPr>
            <w:tcW w:w="1310" w:type="dxa"/>
            <w:noWrap w:val="0"/>
            <w:vAlign w:val="center"/>
          </w:tcPr>
          <w:p w14:paraId="5FFD1580">
            <w:pPr>
              <w:spacing w:line="240" w:lineRule="exact"/>
              <w:jc w:val="center"/>
              <w:rPr>
                <w:rFonts w:hint="default" w:ascii="方正仿宋_GBK" w:hAnsi="Times New Roman" w:eastAsia="方正仿宋_GBK" w:cs="Times New Roman"/>
                <w:b/>
                <w:bCs/>
                <w:color w:val="auto"/>
                <w:sz w:val="24"/>
                <w:szCs w:val="24"/>
                <w:lang w:val="en-US" w:eastAsia="zh-CN"/>
              </w:rPr>
            </w:pPr>
            <w:r>
              <w:rPr>
                <w:rFonts w:hint="eastAsia" w:ascii="方正仿宋_GBK" w:hAnsi="Times New Roman" w:eastAsia="方正仿宋_GBK" w:cs="方正仿宋_GBK"/>
                <w:b/>
                <w:bCs/>
                <w:color w:val="auto"/>
                <w:sz w:val="24"/>
                <w:szCs w:val="24"/>
                <w:lang w:val="en-US" w:eastAsia="zh-CN"/>
              </w:rPr>
              <w:t>活动案例</w:t>
            </w:r>
          </w:p>
        </w:tc>
        <w:tc>
          <w:tcPr>
            <w:tcW w:w="833" w:type="dxa"/>
            <w:noWrap w:val="0"/>
            <w:vAlign w:val="center"/>
          </w:tcPr>
          <w:p w14:paraId="4CC628CB">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lang w:val="en-US" w:eastAsia="zh-CN"/>
              </w:rPr>
              <w:t>2</w:t>
            </w:r>
            <w:r>
              <w:rPr>
                <w:rFonts w:ascii="方正仿宋_GBK" w:hAnsi="Times New Roman" w:eastAsia="方正仿宋_GBK" w:cs="方正仿宋_GBK"/>
                <w:b/>
                <w:bCs/>
                <w:color w:val="auto"/>
                <w:sz w:val="24"/>
                <w:szCs w:val="24"/>
              </w:rPr>
              <w:t>0</w:t>
            </w:r>
          </w:p>
        </w:tc>
        <w:tc>
          <w:tcPr>
            <w:tcW w:w="5634" w:type="dxa"/>
            <w:noWrap w:val="0"/>
            <w:vAlign w:val="center"/>
          </w:tcPr>
          <w:p w14:paraId="1BCAB22F">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lang w:val="en-US" w:eastAsia="zh-CN"/>
              </w:rPr>
              <w:t>承办主体应提供</w:t>
            </w:r>
            <w:r>
              <w:rPr>
                <w:rFonts w:hint="eastAsia" w:ascii="方正仿宋_GBK" w:hAnsi="Times New Roman" w:eastAsia="方正仿宋_GBK" w:cs="方正仿宋_GBK"/>
                <w:color w:val="auto"/>
                <w:sz w:val="24"/>
                <w:szCs w:val="24"/>
              </w:rPr>
              <w:t>近</w:t>
            </w:r>
            <w:r>
              <w:rPr>
                <w:rFonts w:ascii="方正仿宋_GBK" w:hAnsi="Times New Roman" w:eastAsia="方正仿宋_GBK" w:cs="方正仿宋_GBK"/>
                <w:color w:val="auto"/>
                <w:sz w:val="24"/>
                <w:szCs w:val="24"/>
              </w:rPr>
              <w:t>3</w:t>
            </w:r>
            <w:r>
              <w:rPr>
                <w:rFonts w:hint="eastAsia" w:ascii="方正仿宋_GBK" w:hAnsi="Times New Roman" w:eastAsia="方正仿宋_GBK" w:cs="方正仿宋_GBK"/>
                <w:color w:val="auto"/>
                <w:sz w:val="24"/>
                <w:szCs w:val="24"/>
              </w:rPr>
              <w:t>年来公司</w:t>
            </w:r>
            <w:r>
              <w:rPr>
                <w:rFonts w:hint="eastAsia" w:ascii="方正仿宋_GBK" w:hAnsi="Times New Roman" w:eastAsia="方正仿宋_GBK" w:cs="方正仿宋_GBK"/>
                <w:color w:val="auto"/>
                <w:sz w:val="24"/>
                <w:szCs w:val="24"/>
                <w:lang w:val="en-US" w:eastAsia="zh-CN"/>
              </w:rPr>
              <w:t>承办的相关搭建工作执行</w:t>
            </w:r>
            <w:r>
              <w:rPr>
                <w:rFonts w:hint="eastAsia" w:ascii="方正仿宋_GBK" w:hAnsi="Times New Roman" w:eastAsia="方正仿宋_GBK" w:cs="方正仿宋_GBK"/>
                <w:color w:val="auto"/>
                <w:sz w:val="24"/>
                <w:szCs w:val="24"/>
              </w:rPr>
              <w:t>情况</w:t>
            </w:r>
            <w:r>
              <w:rPr>
                <w:rFonts w:hint="eastAsia" w:ascii="方正仿宋_GBK" w:hAnsi="Times New Roman" w:eastAsia="方正仿宋_GBK" w:cs="方正仿宋_GBK"/>
                <w:color w:val="auto"/>
                <w:sz w:val="24"/>
                <w:szCs w:val="24"/>
                <w:lang w:eastAsia="zh-CN"/>
              </w:rPr>
              <w:t>，</w:t>
            </w:r>
            <w:r>
              <w:rPr>
                <w:rFonts w:hint="eastAsia" w:ascii="方正仿宋_GBK" w:hAnsi="Times New Roman" w:eastAsia="方正仿宋_GBK" w:cs="方正仿宋_GBK"/>
                <w:color w:val="auto"/>
                <w:sz w:val="24"/>
                <w:szCs w:val="24"/>
                <w:lang w:val="en-US" w:eastAsia="zh-CN"/>
              </w:rPr>
              <w:t>附相关合同、案例、图文，每个得2分，最多得10分；提供案例中有赛事场地搭建经验的每项加2分，最多得10分</w:t>
            </w:r>
            <w:r>
              <w:rPr>
                <w:rFonts w:hint="eastAsia" w:ascii="方正仿宋_GBK" w:hAnsi="Times New Roman" w:eastAsia="方正仿宋_GBK" w:cs="方正仿宋_GBK"/>
                <w:color w:val="auto"/>
                <w:sz w:val="24"/>
                <w:szCs w:val="24"/>
              </w:rPr>
              <w:t>。</w:t>
            </w:r>
          </w:p>
        </w:tc>
        <w:tc>
          <w:tcPr>
            <w:tcW w:w="870" w:type="dxa"/>
            <w:noWrap w:val="0"/>
            <w:vAlign w:val="center"/>
          </w:tcPr>
          <w:p w14:paraId="1E7B0336">
            <w:pPr>
              <w:rPr>
                <w:rFonts w:ascii="方正仿宋_GBK" w:hAnsi="Times New Roman" w:eastAsia="方正仿宋_GBK" w:cs="Times New Roman"/>
                <w:color w:val="auto"/>
                <w:sz w:val="24"/>
                <w:szCs w:val="24"/>
              </w:rPr>
            </w:pPr>
          </w:p>
        </w:tc>
      </w:tr>
      <w:tr w14:paraId="7462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2121" w:type="dxa"/>
            <w:gridSpan w:val="2"/>
            <w:noWrap w:val="0"/>
            <w:vAlign w:val="center"/>
          </w:tcPr>
          <w:p w14:paraId="3F62F7E6">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总得分</w:t>
            </w:r>
          </w:p>
          <w:p w14:paraId="4BF4A054">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w:t>
            </w:r>
            <w:r>
              <w:rPr>
                <w:rFonts w:ascii="方正仿宋_GBK" w:hAnsi="Times New Roman" w:eastAsia="方正仿宋_GBK" w:cs="方正仿宋_GBK"/>
                <w:b/>
                <w:bCs/>
                <w:color w:val="auto"/>
                <w:sz w:val="24"/>
                <w:szCs w:val="24"/>
              </w:rPr>
              <w:t>100</w:t>
            </w:r>
            <w:r>
              <w:rPr>
                <w:rFonts w:hint="eastAsia" w:ascii="方正仿宋_GBK" w:hAnsi="Times New Roman" w:eastAsia="方正仿宋_GBK" w:cs="方正仿宋_GBK"/>
                <w:b/>
                <w:bCs/>
                <w:color w:val="auto"/>
                <w:sz w:val="24"/>
                <w:szCs w:val="24"/>
              </w:rPr>
              <w:t>）</w:t>
            </w:r>
          </w:p>
        </w:tc>
        <w:tc>
          <w:tcPr>
            <w:tcW w:w="7337" w:type="dxa"/>
            <w:gridSpan w:val="3"/>
            <w:noWrap w:val="0"/>
            <w:vAlign w:val="center"/>
          </w:tcPr>
          <w:p w14:paraId="5A3EE850">
            <w:pPr>
              <w:wordWrap w:val="0"/>
              <w:spacing w:line="400" w:lineRule="exact"/>
              <w:rPr>
                <w:rFonts w:ascii="方正仿宋_GBK" w:hAnsi="Times New Roman" w:eastAsia="方正仿宋_GBK" w:cs="Times New Roman"/>
                <w:color w:val="auto"/>
                <w:sz w:val="24"/>
                <w:szCs w:val="24"/>
              </w:rPr>
            </w:pPr>
          </w:p>
        </w:tc>
      </w:tr>
    </w:tbl>
    <w:p w14:paraId="3EACA5C4">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w:t>
      </w:r>
      <w:r>
        <w:rPr>
          <w:rFonts w:hint="eastAsia" w:ascii="宋体" w:hAnsi="宋体" w:eastAsia="宋体" w:cs="宋体"/>
          <w:bCs/>
          <w:color w:val="auto"/>
          <w:sz w:val="24"/>
          <w:lang w:eastAsia="zh-CN"/>
        </w:rPr>
        <w:t>比选</w:t>
      </w:r>
      <w:r>
        <w:rPr>
          <w:rFonts w:hint="eastAsia" w:ascii="宋体" w:hAnsi="宋体" w:eastAsia="宋体" w:cs="宋体"/>
          <w:bCs/>
          <w:color w:val="auto"/>
          <w:sz w:val="24"/>
        </w:rPr>
        <w:t>小组</w:t>
      </w:r>
      <w:r>
        <w:rPr>
          <w:rFonts w:hint="eastAsia" w:ascii="宋体" w:hAnsi="宋体" w:eastAsia="宋体" w:cs="宋体"/>
          <w:bCs/>
          <w:color w:val="auto"/>
          <w:sz w:val="24"/>
          <w:lang w:val="en-US" w:eastAsia="zh-CN"/>
        </w:rPr>
        <w:t>出具</w:t>
      </w:r>
      <w:r>
        <w:rPr>
          <w:rFonts w:hint="eastAsia" w:ascii="宋体" w:hAnsi="宋体" w:eastAsia="宋体" w:cs="宋体"/>
          <w:bCs/>
          <w:color w:val="auto"/>
          <w:sz w:val="24"/>
        </w:rPr>
        <w:t>报告</w:t>
      </w:r>
      <w:r>
        <w:rPr>
          <w:rFonts w:hint="eastAsia" w:ascii="宋体" w:hAnsi="宋体" w:eastAsia="宋体" w:cs="宋体"/>
          <w:bCs/>
          <w:color w:val="auto"/>
          <w:sz w:val="24"/>
          <w:lang w:eastAsia="zh-CN"/>
        </w:rPr>
        <w:t>，</w:t>
      </w:r>
      <w:r>
        <w:rPr>
          <w:rFonts w:hint="eastAsia" w:ascii="宋体" w:hAnsi="宋体" w:eastAsia="宋体" w:cs="宋体"/>
          <w:bCs/>
          <w:color w:val="auto"/>
          <w:sz w:val="24"/>
        </w:rPr>
        <w:t>确定</w:t>
      </w:r>
      <w:r>
        <w:rPr>
          <w:rFonts w:hint="eastAsia" w:ascii="宋体" w:hAnsi="宋体" w:eastAsia="宋体" w:cs="宋体"/>
          <w:bCs/>
          <w:color w:val="auto"/>
          <w:sz w:val="24"/>
          <w:lang w:val="en-US" w:eastAsia="zh-CN"/>
        </w:rPr>
        <w:t>综合得分最高</w:t>
      </w:r>
      <w:r>
        <w:rPr>
          <w:rFonts w:hint="eastAsia" w:ascii="宋体" w:hAnsi="宋体" w:eastAsia="宋体" w:cs="宋体"/>
          <w:bCs/>
          <w:color w:val="auto"/>
          <w:sz w:val="24"/>
        </w:rPr>
        <w:t>的供应商为成交供应商。</w:t>
      </w:r>
    </w:p>
    <w:p w14:paraId="6E7F760B">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.发出成交通知书。</w:t>
      </w:r>
    </w:p>
    <w:p w14:paraId="01D7073C">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outlineLvl w:val="0"/>
        <w:rPr>
          <w:rFonts w:hint="eastAsia" w:ascii="宋体" w:hAnsi="宋体" w:eastAsia="宋体" w:cs="宋体"/>
          <w:b/>
          <w:color w:val="auto"/>
          <w:kern w:val="44"/>
          <w:sz w:val="36"/>
          <w:szCs w:val="30"/>
          <w:lang w:val="en-US" w:eastAsia="zh-CN" w:bidi="ar-SA"/>
        </w:rPr>
      </w:pPr>
      <w:r>
        <w:rPr>
          <w:rFonts w:hint="eastAsia" w:ascii="宋体" w:hAnsi="宋体" w:eastAsia="宋体" w:cs="宋体"/>
          <w:color w:val="auto"/>
          <w:sz w:val="24"/>
          <w:szCs w:val="24"/>
        </w:rPr>
        <w:br w:type="page"/>
      </w:r>
      <w:r>
        <w:rPr>
          <w:rFonts w:hint="eastAsia" w:ascii="宋体" w:hAnsi="宋体" w:eastAsia="宋体" w:cs="宋体"/>
          <w:b/>
          <w:color w:val="auto"/>
          <w:kern w:val="44"/>
          <w:sz w:val="36"/>
          <w:szCs w:val="30"/>
          <w:lang w:val="en-US" w:eastAsia="zh-CN" w:bidi="ar-SA"/>
        </w:rPr>
        <w:t>第四章 比选申请书编制要求</w:t>
      </w:r>
    </w:p>
    <w:p w14:paraId="5115D004">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一、比选申请书应按 “比选申请书格式”（附后）进行编制，未规定格式的，由供应商根据实际情况自主编制。</w:t>
      </w:r>
    </w:p>
    <w:p w14:paraId="7336FA09">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二、比选文件要求的证明材料必须提供，没有要求的证明文件，供应商认为需要提供的，也可以提供。</w:t>
      </w:r>
    </w:p>
    <w:p w14:paraId="65FEA621">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三、比选申请书应用A4纸制作并装订，不得涂改。</w:t>
      </w:r>
    </w:p>
    <w:p w14:paraId="1716CD52">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四、比选申请书一式5份，其中正本1份、副本4份，正本须逐页加盖供应商公章并由法定代表人签字（或加盖法人章），副本可采用正本的复印件。</w:t>
      </w:r>
    </w:p>
    <w:p w14:paraId="7FEF564E">
      <w:pPr>
        <w:pStyle w:val="3"/>
        <w:numPr>
          <w:ilvl w:val="0"/>
          <w:numId w:val="0"/>
        </w:numPr>
        <w:ind w:leftChars="0"/>
        <w:jc w:val="both"/>
        <w:rPr>
          <w:rFonts w:ascii="宋体" w:hAnsi="宋体" w:eastAsia="宋体" w:cs="宋体"/>
          <w:bCs/>
          <w:color w:val="auto"/>
          <w:szCs w:val="32"/>
        </w:rPr>
      </w:pPr>
      <w:r>
        <w:rPr>
          <w:rFonts w:hint="eastAsia" w:ascii="宋体" w:hAnsi="宋体" w:eastAsia="宋体" w:cs="宋体"/>
          <w:b/>
          <w:bCs/>
          <w:color w:val="auto"/>
          <w:sz w:val="40"/>
          <w:szCs w:val="36"/>
          <w:highlight w:val="none"/>
          <w:lang w:val="en-US" w:eastAsia="zh-CN"/>
        </w:rPr>
        <w:br w:type="page"/>
      </w:r>
      <w:bookmarkStart w:id="51" w:name="_Toc3195"/>
      <w:r>
        <w:rPr>
          <w:rFonts w:hint="eastAsia" w:ascii="宋体" w:hAnsi="宋体" w:eastAsia="宋体" w:cs="宋体"/>
          <w:bCs/>
          <w:color w:val="auto"/>
          <w:szCs w:val="32"/>
        </w:rPr>
        <w:t>1.</w:t>
      </w:r>
      <w:r>
        <w:rPr>
          <w:rFonts w:hint="eastAsia" w:ascii="宋体" w:hAnsi="宋体" w:eastAsia="宋体" w:cs="宋体"/>
          <w:bCs/>
          <w:color w:val="auto"/>
          <w:szCs w:val="32"/>
          <w:lang w:val="en-US" w:eastAsia="zh-CN"/>
        </w:rPr>
        <w:t>比选</w:t>
      </w:r>
      <w:r>
        <w:rPr>
          <w:rFonts w:hint="eastAsia" w:ascii="宋体" w:hAnsi="宋体" w:eastAsia="宋体" w:cs="宋体"/>
          <w:bCs/>
          <w:color w:val="auto"/>
          <w:szCs w:val="32"/>
        </w:rPr>
        <w:t>申请书封面</w:t>
      </w:r>
      <w:bookmarkEnd w:id="51"/>
    </w:p>
    <w:p w14:paraId="52F003D9">
      <w:pPr>
        <w:spacing w:line="360" w:lineRule="auto"/>
        <w:ind w:left="6300" w:leftChars="3000"/>
        <w:jc w:val="right"/>
        <w:rPr>
          <w:rFonts w:hint="default" w:ascii="宋体" w:hAnsi="宋体" w:eastAsia="宋体" w:cs="宋体"/>
          <w:color w:val="auto"/>
          <w:sz w:val="32"/>
          <w:szCs w:val="32"/>
          <w:lang w:val="en-US" w:eastAsia="zh-CN"/>
        </w:rPr>
      </w:pPr>
      <w:r>
        <w:rPr>
          <w:rFonts w:hint="eastAsia" w:ascii="宋体" w:hAnsi="宋体" w:cs="宋体"/>
          <w:color w:val="auto"/>
          <w:sz w:val="32"/>
          <w:szCs w:val="32"/>
        </w:rPr>
        <w:t>正本</w:t>
      </w:r>
      <w:r>
        <w:rPr>
          <w:rFonts w:hint="eastAsia" w:ascii="宋体" w:hAnsi="宋体" w:cs="宋体"/>
          <w:color w:val="auto"/>
          <w:sz w:val="32"/>
          <w:szCs w:val="32"/>
          <w:lang w:val="en-US" w:eastAsia="zh-CN"/>
        </w:rPr>
        <w:t>或副本</w:t>
      </w:r>
    </w:p>
    <w:p w14:paraId="21DF5368">
      <w:pPr>
        <w:autoSpaceDE w:val="0"/>
        <w:autoSpaceDN w:val="0"/>
        <w:adjustRightInd w:val="0"/>
        <w:spacing w:line="360" w:lineRule="auto"/>
        <w:jc w:val="center"/>
        <w:rPr>
          <w:rFonts w:ascii="宋体" w:hAnsi="宋体" w:cs="宋体"/>
          <w:b/>
          <w:color w:val="auto"/>
          <w:spacing w:val="57"/>
          <w:kern w:val="0"/>
          <w:sz w:val="40"/>
          <w:szCs w:val="40"/>
        </w:rPr>
      </w:pPr>
    </w:p>
    <w:p w14:paraId="0738C1D2">
      <w:pPr>
        <w:autoSpaceDE w:val="0"/>
        <w:autoSpaceDN w:val="0"/>
        <w:adjustRightInd w:val="0"/>
        <w:spacing w:line="360" w:lineRule="auto"/>
        <w:jc w:val="center"/>
        <w:rPr>
          <w:rFonts w:ascii="微软雅黑" w:hAnsi="宋体" w:eastAsia="微软雅黑" w:cs="宋体"/>
          <w:color w:val="auto"/>
          <w:spacing w:val="57"/>
          <w:kern w:val="0"/>
          <w:sz w:val="36"/>
          <w:szCs w:val="40"/>
        </w:rPr>
      </w:pPr>
      <w:r>
        <w:rPr>
          <w:rFonts w:hint="eastAsia" w:ascii="微软雅黑" w:hAnsi="宋体" w:eastAsia="微软雅黑" w:cs="宋体"/>
          <w:color w:val="auto"/>
          <w:spacing w:val="-8"/>
          <w:kern w:val="0"/>
          <w:sz w:val="42"/>
          <w:szCs w:val="42"/>
          <w:lang w:val="en-US" w:eastAsia="zh-CN"/>
        </w:rPr>
        <w:t>XX</w:t>
      </w:r>
      <w:r>
        <w:rPr>
          <w:rFonts w:hint="eastAsia" w:ascii="微软雅黑" w:hAnsi="宋体" w:eastAsia="微软雅黑" w:cs="宋体"/>
          <w:color w:val="auto"/>
          <w:spacing w:val="-16"/>
          <w:kern w:val="0"/>
          <w:sz w:val="42"/>
          <w:szCs w:val="42"/>
          <w:lang w:eastAsia="zh-CN"/>
        </w:rPr>
        <w:t>项目</w:t>
      </w:r>
    </w:p>
    <w:p w14:paraId="797E826F">
      <w:pPr>
        <w:autoSpaceDE w:val="0"/>
        <w:autoSpaceDN w:val="0"/>
        <w:adjustRightInd w:val="0"/>
        <w:spacing w:line="360" w:lineRule="auto"/>
        <w:jc w:val="center"/>
        <w:rPr>
          <w:rFonts w:ascii="宋体" w:hAnsi="宋体" w:cs="宋体"/>
          <w:b/>
          <w:color w:val="auto"/>
          <w:spacing w:val="57"/>
          <w:kern w:val="0"/>
          <w:sz w:val="40"/>
          <w:szCs w:val="40"/>
        </w:rPr>
      </w:pPr>
    </w:p>
    <w:p w14:paraId="170DAE1C">
      <w:pPr>
        <w:autoSpaceDE w:val="0"/>
        <w:autoSpaceDN w:val="0"/>
        <w:adjustRightInd w:val="0"/>
        <w:spacing w:line="360" w:lineRule="auto"/>
        <w:jc w:val="center"/>
        <w:rPr>
          <w:rFonts w:ascii="宋体" w:hAnsi="宋体" w:cs="宋体"/>
          <w:b/>
          <w:color w:val="auto"/>
          <w:spacing w:val="57"/>
          <w:kern w:val="0"/>
          <w:sz w:val="40"/>
          <w:szCs w:val="40"/>
          <w:u w:val="single"/>
        </w:rPr>
      </w:pPr>
    </w:p>
    <w:p w14:paraId="7ABEEE2F">
      <w:pPr>
        <w:autoSpaceDE w:val="0"/>
        <w:autoSpaceDN w:val="0"/>
        <w:adjustRightInd w:val="0"/>
        <w:spacing w:line="360" w:lineRule="auto"/>
        <w:jc w:val="center"/>
        <w:rPr>
          <w:rFonts w:ascii="微软雅黑" w:hAnsi="宋体" w:eastAsia="微软雅黑" w:cs="宋体"/>
          <w:bCs/>
          <w:color w:val="auto"/>
          <w:kern w:val="0"/>
          <w:sz w:val="84"/>
          <w:szCs w:val="84"/>
          <w:lang w:val="zh-CN"/>
        </w:rPr>
      </w:pPr>
      <w:r>
        <w:rPr>
          <w:rFonts w:hint="eastAsia" w:ascii="微软雅黑" w:hAnsi="宋体" w:eastAsia="微软雅黑" w:cs="宋体"/>
          <w:bCs/>
          <w:color w:val="auto"/>
          <w:kern w:val="0"/>
          <w:sz w:val="84"/>
          <w:szCs w:val="84"/>
          <w:lang w:val="en-US" w:eastAsia="zh-CN"/>
        </w:rPr>
        <w:t>比选</w:t>
      </w:r>
      <w:r>
        <w:rPr>
          <w:rFonts w:hint="eastAsia" w:ascii="微软雅黑" w:hAnsi="宋体" w:eastAsia="微软雅黑" w:cs="宋体"/>
          <w:bCs/>
          <w:color w:val="auto"/>
          <w:kern w:val="0"/>
          <w:sz w:val="84"/>
          <w:szCs w:val="84"/>
          <w:lang w:val="zh-CN"/>
        </w:rPr>
        <w:t>申请书</w:t>
      </w:r>
    </w:p>
    <w:p w14:paraId="13AE3262">
      <w:pPr>
        <w:autoSpaceDE w:val="0"/>
        <w:autoSpaceDN w:val="0"/>
        <w:adjustRightInd w:val="0"/>
        <w:spacing w:line="360" w:lineRule="auto"/>
        <w:jc w:val="center"/>
        <w:rPr>
          <w:rFonts w:ascii="宋体" w:hAnsi="宋体" w:cs="宋体"/>
          <w:color w:val="auto"/>
          <w:kern w:val="0"/>
          <w:sz w:val="32"/>
          <w:szCs w:val="32"/>
          <w:lang w:val="zh-CN"/>
        </w:rPr>
      </w:pPr>
    </w:p>
    <w:p w14:paraId="4DF0B257">
      <w:pPr>
        <w:autoSpaceDE w:val="0"/>
        <w:autoSpaceDN w:val="0"/>
        <w:adjustRightInd w:val="0"/>
        <w:spacing w:line="360" w:lineRule="auto"/>
        <w:rPr>
          <w:rFonts w:ascii="宋体" w:hAnsi="宋体" w:cs="宋体"/>
          <w:b/>
          <w:color w:val="auto"/>
          <w:kern w:val="0"/>
          <w:sz w:val="32"/>
          <w:szCs w:val="32"/>
        </w:rPr>
      </w:pPr>
    </w:p>
    <w:p w14:paraId="6A84B417">
      <w:pPr>
        <w:autoSpaceDE w:val="0"/>
        <w:autoSpaceDN w:val="0"/>
        <w:adjustRightInd w:val="0"/>
        <w:spacing w:line="360" w:lineRule="auto"/>
        <w:ind w:left="1050" w:leftChars="500"/>
        <w:rPr>
          <w:rFonts w:ascii="宋体" w:hAnsi="宋体" w:cs="宋体"/>
          <w:b/>
          <w:color w:val="auto"/>
          <w:sz w:val="32"/>
          <w:szCs w:val="32"/>
        </w:rPr>
      </w:pPr>
      <w:r>
        <w:rPr>
          <w:rFonts w:hint="eastAsia" w:ascii="宋体" w:hAnsi="宋体" w:cs="宋体"/>
          <w:b/>
          <w:color w:val="auto"/>
          <w:kern w:val="0"/>
          <w:sz w:val="32"/>
          <w:szCs w:val="32"/>
          <w:lang w:val="en-US" w:eastAsia="zh-CN"/>
        </w:rPr>
        <w:t>供应商</w:t>
      </w:r>
      <w:r>
        <w:rPr>
          <w:rFonts w:hint="eastAsia" w:ascii="宋体" w:hAnsi="宋体" w:cs="宋体"/>
          <w:b/>
          <w:color w:val="auto"/>
          <w:kern w:val="0"/>
          <w:sz w:val="32"/>
          <w:szCs w:val="32"/>
          <w:lang w:val="zh-CN"/>
        </w:rPr>
        <w:t>名称：</w:t>
      </w:r>
      <w:r>
        <w:rPr>
          <w:rFonts w:hint="eastAsia" w:ascii="宋体" w:hAnsi="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cs="宋体"/>
          <w:b/>
          <w:color w:val="auto"/>
          <w:sz w:val="32"/>
          <w:szCs w:val="32"/>
          <w:u w:val="single"/>
        </w:rPr>
        <w:t xml:space="preserve">（全称并加盖单位公章）    </w:t>
      </w:r>
    </w:p>
    <w:p w14:paraId="56996FB0">
      <w:pPr>
        <w:autoSpaceDE w:val="0"/>
        <w:autoSpaceDN w:val="0"/>
        <w:adjustRightInd w:val="0"/>
        <w:spacing w:line="360" w:lineRule="auto"/>
        <w:ind w:left="1050" w:leftChars="500" w:firstLine="420"/>
        <w:rPr>
          <w:rFonts w:ascii="宋体" w:hAnsi="宋体" w:cs="宋体"/>
          <w:b/>
          <w:color w:val="auto"/>
          <w:kern w:val="0"/>
          <w:sz w:val="32"/>
          <w:szCs w:val="32"/>
          <w:lang w:val="zh-CN"/>
        </w:rPr>
      </w:pPr>
    </w:p>
    <w:p w14:paraId="739E0E7B">
      <w:pPr>
        <w:autoSpaceDE w:val="0"/>
        <w:autoSpaceDN w:val="0"/>
        <w:adjustRightInd w:val="0"/>
        <w:spacing w:line="360" w:lineRule="auto"/>
        <w:ind w:left="1050" w:leftChars="500"/>
        <w:rPr>
          <w:rFonts w:ascii="宋体" w:hAnsi="宋体" w:cs="宋体"/>
          <w:b/>
          <w:color w:val="auto"/>
          <w:sz w:val="32"/>
          <w:szCs w:val="32"/>
          <w:u w:val="single"/>
        </w:rPr>
      </w:pPr>
      <w:r>
        <w:rPr>
          <w:rFonts w:hint="eastAsia" w:ascii="宋体" w:hAnsi="宋体" w:cs="宋体"/>
          <w:b/>
          <w:color w:val="auto"/>
          <w:kern w:val="0"/>
          <w:sz w:val="32"/>
          <w:szCs w:val="32"/>
        </w:rPr>
        <w:t>参选</w:t>
      </w:r>
      <w:r>
        <w:rPr>
          <w:rFonts w:hint="eastAsia" w:ascii="宋体" w:hAnsi="宋体" w:cs="宋体"/>
          <w:b/>
          <w:color w:val="auto"/>
          <w:sz w:val="32"/>
          <w:szCs w:val="32"/>
        </w:rPr>
        <w:t>时间</w:t>
      </w:r>
      <w:r>
        <w:rPr>
          <w:rFonts w:hint="eastAsia" w:ascii="宋体" w:hAnsi="宋体" w:cs="宋体"/>
          <w:b/>
          <w:color w:val="auto"/>
          <w:kern w:val="0"/>
          <w:sz w:val="32"/>
          <w:szCs w:val="32"/>
          <w:lang w:val="zh-CN"/>
        </w:rPr>
        <w:t>：</w:t>
      </w:r>
      <w:r>
        <w:rPr>
          <w:rFonts w:hint="eastAsia" w:ascii="宋体" w:hAnsi="宋体" w:cs="宋体"/>
          <w:b/>
          <w:color w:val="auto"/>
          <w:sz w:val="32"/>
          <w:szCs w:val="32"/>
          <w:u w:val="single"/>
        </w:rPr>
        <w:t xml:space="preserve">          </w:t>
      </w:r>
      <w:r>
        <w:rPr>
          <w:rFonts w:ascii="宋体" w:hAnsi="宋体" w:cs="宋体"/>
          <w:b/>
          <w:color w:val="auto"/>
          <w:sz w:val="32"/>
          <w:szCs w:val="32"/>
          <w:u w:val="single"/>
        </w:rPr>
        <w:t xml:space="preserve">       </w:t>
      </w:r>
      <w:r>
        <w:rPr>
          <w:rFonts w:hint="eastAsia" w:ascii="宋体" w:hAnsi="宋体" w:cs="宋体"/>
          <w:b/>
          <w:color w:val="auto"/>
          <w:sz w:val="32"/>
          <w:szCs w:val="32"/>
          <w:u w:val="single"/>
        </w:rPr>
        <w:t xml:space="preserve">          </w:t>
      </w:r>
    </w:p>
    <w:p w14:paraId="28EAB696">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6ED33D8A">
      <w:pPr>
        <w:autoSpaceDE w:val="0"/>
        <w:autoSpaceDN w:val="0"/>
        <w:adjustRightInd w:val="0"/>
        <w:spacing w:line="360" w:lineRule="auto"/>
        <w:ind w:left="1050" w:leftChars="500"/>
        <w:rPr>
          <w:rFonts w:ascii="宋体" w:hAnsi="宋体" w:cs="宋体"/>
          <w:b/>
          <w:color w:val="auto"/>
          <w:kern w:val="0"/>
          <w:sz w:val="32"/>
          <w:szCs w:val="32"/>
          <w:lang w:val="zh-CN"/>
        </w:rPr>
      </w:pPr>
      <w:r>
        <w:rPr>
          <w:rFonts w:hint="eastAsia" w:ascii="宋体" w:hAnsi="宋体" w:cs="宋体"/>
          <w:b/>
          <w:color w:val="auto"/>
          <w:kern w:val="0"/>
          <w:sz w:val="32"/>
          <w:szCs w:val="32"/>
        </w:rPr>
        <w:t>联 系 人</w:t>
      </w:r>
      <w:r>
        <w:rPr>
          <w:rFonts w:hint="eastAsia" w:ascii="宋体" w:hAnsi="宋体" w:cs="宋体"/>
          <w:b/>
          <w:color w:val="auto"/>
          <w:kern w:val="0"/>
          <w:sz w:val="32"/>
          <w:szCs w:val="32"/>
          <w:lang w:val="zh-CN"/>
        </w:rPr>
        <w:t>：</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14:paraId="53BCDA52">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B9E638B">
      <w:pPr>
        <w:autoSpaceDE w:val="0"/>
        <w:autoSpaceDN w:val="0"/>
        <w:adjustRightInd w:val="0"/>
        <w:spacing w:line="360" w:lineRule="auto"/>
        <w:ind w:left="1050" w:leftChars="500"/>
        <w:rPr>
          <w:rFonts w:ascii="宋体" w:hAnsi="宋体" w:cs="宋体"/>
          <w:b/>
          <w:color w:val="auto"/>
          <w:kern w:val="0"/>
          <w:sz w:val="32"/>
          <w:szCs w:val="32"/>
          <w:u w:val="single"/>
        </w:rPr>
      </w:pPr>
      <w:r>
        <w:rPr>
          <w:rFonts w:hint="eastAsia" w:ascii="宋体" w:hAnsi="宋体" w:cs="宋体"/>
          <w:b/>
          <w:color w:val="auto"/>
          <w:kern w:val="0"/>
          <w:sz w:val="32"/>
          <w:szCs w:val="32"/>
        </w:rPr>
        <w:t>联系</w:t>
      </w:r>
      <w:r>
        <w:rPr>
          <w:rFonts w:hint="eastAsia" w:ascii="宋体" w:hAnsi="宋体" w:cs="宋体"/>
          <w:b/>
          <w:color w:val="auto"/>
          <w:kern w:val="0"/>
          <w:sz w:val="32"/>
          <w:szCs w:val="32"/>
          <w:lang w:val="zh-CN"/>
        </w:rPr>
        <w:t>电话：</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14:paraId="7E8F857C">
      <w:pPr>
        <w:spacing w:line="360" w:lineRule="auto"/>
        <w:jc w:val="center"/>
        <w:rPr>
          <w:rFonts w:ascii="宋体" w:hAnsi="宋体" w:cs="宋体"/>
          <w:color w:val="auto"/>
          <w:sz w:val="28"/>
          <w:szCs w:val="28"/>
        </w:rPr>
      </w:pPr>
    </w:p>
    <w:p w14:paraId="54BA079A">
      <w:pPr>
        <w:pStyle w:val="3"/>
        <w:numPr>
          <w:ilvl w:val="0"/>
          <w:numId w:val="9"/>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br w:type="page"/>
      </w:r>
      <w:bookmarkStart w:id="52" w:name="_Toc30340"/>
      <w:r>
        <w:rPr>
          <w:rFonts w:hint="eastAsia" w:ascii="宋体" w:hAnsi="宋体" w:eastAsia="宋体" w:cs="宋体"/>
          <w:bCs/>
          <w:color w:val="auto"/>
          <w:szCs w:val="32"/>
          <w:lang w:val="en-US" w:eastAsia="zh-CN"/>
        </w:rPr>
        <w:t>承诺函</w:t>
      </w:r>
    </w:p>
    <w:p w14:paraId="62D8092E">
      <w:pPr>
        <w:spacing w:line="360" w:lineRule="auto"/>
        <w:jc w:val="center"/>
        <w:rPr>
          <w:rFonts w:hint="eastAsia" w:ascii="宋体" w:hAnsi="宋体" w:cs="宋体"/>
          <w:b/>
          <w:bCs/>
          <w:color w:val="auto"/>
          <w:sz w:val="36"/>
          <w:szCs w:val="36"/>
          <w:lang w:val="en-US" w:eastAsia="zh-CN"/>
        </w:rPr>
      </w:pPr>
      <w:r>
        <w:rPr>
          <w:rFonts w:hint="eastAsia" w:ascii="宋体" w:hAnsi="宋体" w:cs="宋体"/>
          <w:b/>
          <w:bCs/>
          <w:color w:val="auto"/>
          <w:sz w:val="36"/>
          <w:szCs w:val="36"/>
          <w:lang w:val="en-US" w:eastAsia="zh-CN"/>
        </w:rPr>
        <w:t>承诺函</w:t>
      </w:r>
    </w:p>
    <w:p w14:paraId="6D14EC56">
      <w:pPr>
        <w:keepNext w:val="0"/>
        <w:keepLines w:val="0"/>
        <w:pageBreakBefore w:val="0"/>
        <w:kinsoku/>
        <w:wordWrap w:val="0"/>
        <w:overflowPunct/>
        <w:topLinePunct w:val="0"/>
        <w:autoSpaceDE w:val="0"/>
        <w:autoSpaceDN w:val="0"/>
        <w:bidi w:val="0"/>
        <w:adjustRightInd w:val="0"/>
        <w:snapToGrid/>
        <w:spacing w:line="360" w:lineRule="auto"/>
        <w:ind w:right="0"/>
        <w:jc w:val="both"/>
        <w:textAlignment w:val="auto"/>
        <w:outlineLvl w:val="9"/>
        <w:rPr>
          <w:rFonts w:hint="eastAsia" w:ascii="仿宋" w:hAnsi="仿宋" w:eastAsia="仿宋" w:cs="仿宋"/>
          <w:b w:val="0"/>
          <w:bCs w:val="0"/>
          <w:color w:val="auto"/>
          <w:sz w:val="28"/>
          <w:szCs w:val="28"/>
          <w:highlight w:val="none"/>
          <w:u w:val="single"/>
          <w:lang w:eastAsia="zh-CN"/>
        </w:rPr>
      </w:pPr>
      <w:r>
        <w:rPr>
          <w:rFonts w:hint="eastAsia" w:ascii="仿宋" w:hAnsi="仿宋" w:eastAsia="仿宋" w:cs="仿宋"/>
          <w:b w:val="0"/>
          <w:bCs w:val="0"/>
          <w:color w:val="auto"/>
          <w:sz w:val="28"/>
          <w:szCs w:val="28"/>
          <w:highlight w:val="none"/>
          <w:u w:val="single"/>
        </w:rPr>
        <w:t>成都市少年儿童业余体育学校</w:t>
      </w:r>
      <w:r>
        <w:rPr>
          <w:rFonts w:hint="eastAsia" w:ascii="仿宋" w:hAnsi="仿宋" w:eastAsia="仿宋" w:cs="仿宋"/>
          <w:b w:val="0"/>
          <w:bCs w:val="0"/>
          <w:color w:val="auto"/>
          <w:sz w:val="28"/>
          <w:szCs w:val="28"/>
          <w:highlight w:val="none"/>
          <w:u w:val="single"/>
          <w:lang w:eastAsia="zh-CN"/>
        </w:rPr>
        <w:t>：</w:t>
      </w:r>
    </w:p>
    <w:p w14:paraId="147057B3">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我公司作为本次</w:t>
      </w:r>
      <w:r>
        <w:rPr>
          <w:rFonts w:hint="eastAsia" w:ascii="仿宋" w:hAnsi="仿宋" w:eastAsia="仿宋" w:cs="仿宋"/>
          <w:color w:val="auto"/>
          <w:sz w:val="28"/>
          <w:szCs w:val="28"/>
          <w:highlight w:val="none"/>
          <w:lang w:val="en-US" w:eastAsia="zh-CN"/>
        </w:rPr>
        <w:t>比选项目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，根据要求，现郑重承诺</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声明如下：</w:t>
      </w:r>
    </w:p>
    <w:p w14:paraId="5BFF7612">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具有与履行合同相适应的经营范围；</w:t>
      </w:r>
    </w:p>
    <w:p w14:paraId="7F9F9E5E">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具有履行合同所必需的设施设备和专业技术能力；</w:t>
      </w:r>
    </w:p>
    <w:p w14:paraId="39135BF2">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具有良好的商业信誉，独立、健全的财务管理、会计核算和资产管理制度，依法缴纳税收和社会保障资金的良好记录；</w:t>
      </w:r>
    </w:p>
    <w:p w14:paraId="60E8A430">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近三年内无重大违法记录，通过年检或按要求履行年度报告公示义务，信用状况良好，未被列入经营异常名录或者严重违法企业名单；</w:t>
      </w:r>
    </w:p>
    <w:p w14:paraId="6ECCFDD5">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符合国家法律、法规规定以及根据项目要求设定的其它特殊资格条件</w:t>
      </w:r>
      <w:r>
        <w:rPr>
          <w:rFonts w:hint="eastAsia" w:ascii="仿宋" w:hAnsi="仿宋" w:eastAsia="仿宋" w:cs="仿宋"/>
          <w:b w:val="0"/>
          <w:bCs w:val="0"/>
          <w:color w:val="auto"/>
          <w:sz w:val="28"/>
          <w:szCs w:val="28"/>
          <w:highlight w:val="none"/>
          <w:lang w:eastAsia="zh-CN"/>
        </w:rPr>
        <w:t>。</w:t>
      </w:r>
    </w:p>
    <w:p w14:paraId="059A41A5">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本公司对上述承诺的内容事项真实性、合法性负责。如经查实上述承诺的内容事项存在虚假，我公司自愿接受以提供虚假材料谋取</w:t>
      </w:r>
      <w:r>
        <w:rPr>
          <w:rFonts w:hint="eastAsia" w:ascii="仿宋" w:hAnsi="仿宋" w:eastAsia="仿宋" w:cs="仿宋"/>
          <w:color w:val="auto"/>
          <w:sz w:val="28"/>
          <w:szCs w:val="28"/>
          <w:highlight w:val="none"/>
          <w:lang w:val="en-US" w:eastAsia="zh-CN"/>
        </w:rPr>
        <w:t>中选</w:t>
      </w:r>
      <w:r>
        <w:rPr>
          <w:rFonts w:hint="eastAsia" w:ascii="仿宋" w:hAnsi="仿宋" w:eastAsia="仿宋" w:cs="仿宋"/>
          <w:color w:val="auto"/>
          <w:sz w:val="28"/>
          <w:szCs w:val="28"/>
          <w:highlight w:val="none"/>
        </w:rPr>
        <w:t>所带来的所有法律责任。</w:t>
      </w:r>
    </w:p>
    <w:p w14:paraId="004A8862">
      <w:pPr>
        <w:spacing w:line="360" w:lineRule="auto"/>
        <w:ind w:firstLine="0" w:firstLineChars="0"/>
        <w:rPr>
          <w:rFonts w:hint="eastAsia" w:ascii="仿宋" w:hAnsi="仿宋" w:eastAsia="仿宋" w:cs="仿宋"/>
          <w:color w:val="auto"/>
          <w:sz w:val="28"/>
          <w:szCs w:val="28"/>
          <w:lang w:val="en-US" w:eastAsia="zh-CN"/>
        </w:rPr>
      </w:pPr>
    </w:p>
    <w:p w14:paraId="087C02A0">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14:paraId="11052F94">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14:paraId="1C82E5AE">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05705A59">
      <w:pPr>
        <w:pStyle w:val="17"/>
        <w:rPr>
          <w:color w:val="auto"/>
        </w:rPr>
      </w:pPr>
    </w:p>
    <w:p w14:paraId="744B64FC">
      <w:pPr>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p>
    <w:p w14:paraId="0C73041A">
      <w:pPr>
        <w:pStyle w:val="3"/>
        <w:numPr>
          <w:ilvl w:val="0"/>
          <w:numId w:val="9"/>
        </w:numPr>
        <w:rPr>
          <w:rFonts w:hint="default" w:ascii="宋体" w:hAnsi="宋体" w:eastAsia="宋体" w:cs="宋体"/>
          <w:bCs/>
          <w:color w:val="auto"/>
          <w:szCs w:val="32"/>
          <w:lang w:val="en-US" w:eastAsia="zh-CN"/>
        </w:rPr>
      </w:pPr>
      <w:r>
        <w:rPr>
          <w:rFonts w:hint="eastAsia" w:ascii="宋体" w:hAnsi="宋体" w:eastAsia="宋体" w:cs="宋体"/>
          <w:bCs/>
          <w:color w:val="auto"/>
          <w:szCs w:val="32"/>
          <w:lang w:val="en-US" w:eastAsia="zh-CN"/>
        </w:rPr>
        <w:t>资格证明文件</w:t>
      </w:r>
    </w:p>
    <w:p w14:paraId="5BCEA9E7">
      <w:pPr>
        <w:pStyle w:val="17"/>
        <w:rPr>
          <w:rFonts w:hint="eastAsia" w:hAnsi="Times New Roman"/>
          <w:color w:val="auto"/>
          <w:sz w:val="28"/>
          <w:szCs w:val="28"/>
          <w:lang w:val="en-US" w:eastAsia="zh-CN"/>
        </w:rPr>
      </w:pPr>
      <w:r>
        <w:rPr>
          <w:rFonts w:hint="eastAsia" w:hAnsi="Times New Roman"/>
          <w:color w:val="auto"/>
          <w:sz w:val="28"/>
          <w:szCs w:val="28"/>
          <w:lang w:val="en-US" w:eastAsia="zh-CN"/>
        </w:rPr>
        <w:t>3.1提供营业执照副本复印件</w:t>
      </w:r>
    </w:p>
    <w:p w14:paraId="2ADCDE52">
      <w:pPr>
        <w:pStyle w:val="17"/>
        <w:rPr>
          <w:rFonts w:hint="eastAsia"/>
          <w:color w:val="auto"/>
          <w:sz w:val="28"/>
          <w:szCs w:val="28"/>
          <w:lang w:val="en-US" w:eastAsia="zh-CN"/>
        </w:rPr>
      </w:pPr>
    </w:p>
    <w:p w14:paraId="56287E29">
      <w:pPr>
        <w:pStyle w:val="17"/>
        <w:rPr>
          <w:rFonts w:hint="default"/>
          <w:color w:val="auto"/>
          <w:sz w:val="28"/>
          <w:szCs w:val="28"/>
          <w:lang w:val="en-US" w:eastAsia="zh-CN"/>
        </w:rPr>
      </w:pPr>
      <w:r>
        <w:rPr>
          <w:rFonts w:hint="eastAsia"/>
          <w:color w:val="auto"/>
          <w:sz w:val="28"/>
          <w:szCs w:val="28"/>
          <w:lang w:val="en-US" w:eastAsia="zh-CN"/>
        </w:rPr>
        <w:t>3.2提供满足本项目特殊资格条件的证明材料</w:t>
      </w:r>
    </w:p>
    <w:p w14:paraId="745CE751">
      <w:pPr>
        <w:jc w:val="left"/>
        <w:rPr>
          <w:rFonts w:hint="eastAsia" w:ascii="宋体" w:hAnsi="宋体" w:eastAsia="宋体" w:cs="宋体"/>
          <w:bCs/>
          <w:color w:val="auto"/>
          <w:szCs w:val="32"/>
          <w:lang w:val="en-US" w:eastAsia="zh-CN"/>
        </w:rPr>
      </w:pPr>
      <w:r>
        <w:rPr>
          <w:rFonts w:hint="eastAsia" w:ascii="宋体" w:hAnsi="宋体" w:eastAsia="宋体" w:cs="宋体"/>
          <w:bCs/>
          <w:color w:val="auto"/>
          <w:szCs w:val="32"/>
        </w:rPr>
        <w:br w:type="page"/>
      </w:r>
    </w:p>
    <w:p w14:paraId="2D773E27">
      <w:pPr>
        <w:pStyle w:val="3"/>
        <w:numPr>
          <w:ilvl w:val="0"/>
          <w:numId w:val="9"/>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t>报价</w:t>
      </w:r>
      <w:bookmarkEnd w:id="52"/>
      <w:r>
        <w:rPr>
          <w:rFonts w:hint="eastAsia" w:ascii="宋体" w:hAnsi="宋体" w:eastAsia="宋体" w:cs="宋体"/>
          <w:bCs/>
          <w:color w:val="auto"/>
          <w:szCs w:val="32"/>
          <w:lang w:val="en-US" w:eastAsia="zh-CN"/>
        </w:rPr>
        <w:t>表</w:t>
      </w:r>
    </w:p>
    <w:p w14:paraId="0A99BEBC">
      <w:pPr>
        <w:spacing w:line="360" w:lineRule="auto"/>
        <w:jc w:val="center"/>
        <w:rPr>
          <w:rFonts w:hint="default" w:ascii="宋体" w:hAnsi="宋体" w:cs="宋体"/>
          <w:b/>
          <w:bCs/>
          <w:color w:val="auto"/>
          <w:sz w:val="36"/>
          <w:szCs w:val="36"/>
          <w:lang w:val="en-US" w:eastAsia="zh-CN"/>
        </w:rPr>
      </w:pPr>
      <w:r>
        <w:rPr>
          <w:rFonts w:hint="eastAsia" w:ascii="宋体" w:hAnsi="宋体" w:cs="宋体"/>
          <w:b/>
          <w:bCs/>
          <w:color w:val="auto"/>
          <w:sz w:val="36"/>
          <w:szCs w:val="36"/>
          <w:lang w:val="en-US" w:eastAsia="zh-CN"/>
        </w:rPr>
        <w:t>报价表</w:t>
      </w:r>
    </w:p>
    <w:p w14:paraId="55A26D77">
      <w:pPr>
        <w:spacing w:line="360" w:lineRule="auto"/>
        <w:rPr>
          <w:rFonts w:hint="eastAsia" w:ascii="宋体" w:hAnsi="宋体" w:cs="宋体"/>
          <w:color w:val="auto"/>
          <w:sz w:val="28"/>
          <w:szCs w:val="28"/>
          <w:lang w:val="en-US" w:eastAsia="zh-CN"/>
        </w:rPr>
      </w:pPr>
    </w:p>
    <w:p w14:paraId="62ED1600">
      <w:pPr>
        <w:spacing w:line="360" w:lineRule="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项目名称：</w:t>
      </w:r>
    </w:p>
    <w:p w14:paraId="220F83E4">
      <w:pPr>
        <w:spacing w:line="360" w:lineRule="auto"/>
        <w:ind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w:t>
      </w:r>
      <w:r>
        <w:rPr>
          <w:rFonts w:hint="eastAsia" w:ascii="宋体" w:hAnsi="宋体" w:cs="宋体"/>
          <w:color w:val="auto"/>
          <w:sz w:val="28"/>
          <w:szCs w:val="28"/>
          <w:lang w:val="en-US" w:eastAsia="zh-CN"/>
        </w:rPr>
        <w:t>总</w:t>
      </w:r>
      <w:r>
        <w:rPr>
          <w:rFonts w:hint="eastAsia" w:ascii="宋体" w:hAnsi="宋体" w:eastAsia="宋体" w:cs="宋体"/>
          <w:color w:val="auto"/>
          <w:sz w:val="28"/>
          <w:szCs w:val="28"/>
          <w:lang w:val="en-US" w:eastAsia="zh-CN"/>
        </w:rPr>
        <w:t>金额</w:t>
      </w:r>
      <w:r>
        <w:rPr>
          <w:rFonts w:hint="eastAsia" w:ascii="宋体" w:hAnsi="宋体" w:cs="宋体"/>
          <w:color w:val="auto"/>
          <w:sz w:val="28"/>
          <w:szCs w:val="28"/>
          <w:lang w:val="en-US" w:eastAsia="zh-CN"/>
        </w:rPr>
        <w:t>（元）：</w:t>
      </w:r>
    </w:p>
    <w:p w14:paraId="10AEBA10">
      <w:pPr>
        <w:spacing w:line="360" w:lineRule="auto"/>
        <w:ind w:firstLine="0" w:firstLineChars="0"/>
        <w:rPr>
          <w:rFonts w:hint="eastAsia" w:ascii="仿宋" w:hAnsi="仿宋" w:eastAsia="仿宋" w:cs="仿宋"/>
          <w:color w:val="auto"/>
          <w:sz w:val="32"/>
          <w:szCs w:val="32"/>
          <w:lang w:val="en-US" w:eastAsia="zh-CN"/>
        </w:rPr>
      </w:pPr>
    </w:p>
    <w:p w14:paraId="477BDC08">
      <w:pPr>
        <w:spacing w:line="360" w:lineRule="auto"/>
        <w:ind w:firstLine="0" w:firstLineChars="0"/>
        <w:rPr>
          <w:rFonts w:hint="eastAsia" w:ascii="仿宋" w:hAnsi="仿宋" w:eastAsia="仿宋" w:cs="仿宋"/>
          <w:color w:val="auto"/>
          <w:sz w:val="28"/>
          <w:szCs w:val="28"/>
          <w:lang w:val="en-US" w:eastAsia="zh-CN"/>
        </w:rPr>
      </w:pPr>
    </w:p>
    <w:p w14:paraId="7F42622C">
      <w:pPr>
        <w:spacing w:line="360" w:lineRule="auto"/>
        <w:ind w:firstLine="0" w:firstLineChars="0"/>
        <w:rPr>
          <w:rFonts w:hint="eastAsia" w:ascii="仿宋" w:hAnsi="仿宋" w:eastAsia="仿宋" w:cs="仿宋"/>
          <w:color w:val="auto"/>
          <w:sz w:val="28"/>
          <w:szCs w:val="28"/>
          <w:lang w:val="en-US" w:eastAsia="zh-CN"/>
        </w:rPr>
      </w:pPr>
    </w:p>
    <w:p w14:paraId="534A849D">
      <w:pPr>
        <w:spacing w:line="360" w:lineRule="auto"/>
        <w:ind w:firstLine="0" w:firstLineChars="0"/>
        <w:rPr>
          <w:rFonts w:hint="eastAsia" w:ascii="仿宋" w:hAnsi="仿宋" w:eastAsia="仿宋" w:cs="仿宋"/>
          <w:color w:val="auto"/>
          <w:sz w:val="28"/>
          <w:szCs w:val="28"/>
          <w:lang w:val="en-US" w:eastAsia="zh-CN"/>
        </w:rPr>
      </w:pPr>
    </w:p>
    <w:p w14:paraId="1C0B5930">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14:paraId="31F7EE45">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14:paraId="6B6AD1B2">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40EAB27E">
      <w:pPr>
        <w:keepNext/>
        <w:keepLines/>
        <w:spacing w:line="413" w:lineRule="auto"/>
        <w:rPr>
          <w:rFonts w:ascii="宋体" w:hAnsi="宋体" w:cs="宋体"/>
          <w:b/>
          <w:bCs/>
          <w:color w:val="auto"/>
          <w:sz w:val="28"/>
          <w:szCs w:val="28"/>
        </w:rPr>
        <w:sectPr>
          <w:footerReference r:id="rId4" w:type="first"/>
          <w:footerReference r:id="rId3" w:type="default"/>
          <w:pgSz w:w="11906" w:h="16838"/>
          <w:pgMar w:top="907" w:right="1474" w:bottom="680" w:left="1644" w:header="851" w:footer="992" w:gutter="0"/>
          <w:pgNumType w:fmt="decimal"/>
          <w:cols w:space="720" w:num="1"/>
          <w:titlePg/>
          <w:docGrid w:type="lines" w:linePitch="312" w:charSpace="0"/>
        </w:sectPr>
      </w:pPr>
    </w:p>
    <w:p w14:paraId="6DF28709">
      <w:pPr>
        <w:pStyle w:val="3"/>
        <w:numPr>
          <w:ilvl w:val="0"/>
          <w:numId w:val="9"/>
        </w:numPr>
        <w:rPr>
          <w:rFonts w:hint="eastAsia" w:ascii="宋体" w:hAnsi="宋体" w:eastAsia="宋体" w:cs="宋体"/>
          <w:bCs/>
          <w:color w:val="auto"/>
          <w:szCs w:val="32"/>
        </w:rPr>
      </w:pPr>
      <w:r>
        <w:rPr>
          <w:rFonts w:hint="eastAsia" w:ascii="宋体" w:hAnsi="宋体" w:eastAsia="宋体" w:cs="宋体"/>
          <w:bCs/>
          <w:color w:val="auto"/>
          <w:szCs w:val="32"/>
          <w:lang w:val="zh-CN"/>
        </w:rPr>
        <w:t>法定代表人授权书</w:t>
      </w:r>
    </w:p>
    <w:p w14:paraId="0EBCAEAD">
      <w:pPr>
        <w:ind w:firstLine="640" w:firstLineChars="200"/>
        <w:rPr>
          <w:rFonts w:ascii="仿宋" w:hAnsi="仿宋" w:eastAsia="仿宋" w:cs="仿宋"/>
          <w:color w:val="auto"/>
          <w:sz w:val="32"/>
          <w:szCs w:val="32"/>
        </w:rPr>
      </w:pPr>
    </w:p>
    <w:p w14:paraId="512388F4">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本授权委托书声明：我 </w:t>
      </w:r>
      <w:r>
        <w:rPr>
          <w:rFonts w:hint="eastAsia" w:ascii="仿宋" w:hAnsi="仿宋" w:eastAsia="仿宋" w:cs="仿宋"/>
          <w:color w:val="auto"/>
          <w:sz w:val="28"/>
          <w:szCs w:val="28"/>
          <w:u w:val="single"/>
        </w:rPr>
        <w:t xml:space="preserve">（姓名） </w:t>
      </w:r>
      <w:r>
        <w:rPr>
          <w:rFonts w:hint="eastAsia" w:ascii="仿宋" w:hAnsi="仿宋" w:eastAsia="仿宋" w:cs="仿宋"/>
          <w:color w:val="auto"/>
          <w:sz w:val="28"/>
          <w:szCs w:val="28"/>
        </w:rPr>
        <w:t xml:space="preserve">系  </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承接主体全称</w:t>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的法定代表人，现授权</w:t>
      </w:r>
      <w:r>
        <w:rPr>
          <w:rFonts w:hint="eastAsia" w:ascii="仿宋" w:hAnsi="仿宋" w:eastAsia="仿宋" w:cs="仿宋"/>
          <w:color w:val="auto"/>
          <w:sz w:val="28"/>
          <w:szCs w:val="28"/>
          <w:u w:val="single"/>
        </w:rPr>
        <w:t>（姓名）</w:t>
      </w:r>
      <w:r>
        <w:rPr>
          <w:rFonts w:hint="eastAsia" w:ascii="仿宋" w:hAnsi="仿宋" w:eastAsia="仿宋" w:cs="仿宋"/>
          <w:color w:val="auto"/>
          <w:sz w:val="28"/>
          <w:szCs w:val="28"/>
        </w:rPr>
        <w:t>为我公司委托代理人，以本公司的名义参加</w:t>
      </w:r>
      <w:r>
        <w:rPr>
          <w:rFonts w:hint="eastAsia" w:ascii="仿宋" w:hAnsi="仿宋" w:eastAsia="仿宋" w:cs="仿宋"/>
          <w:color w:val="auto"/>
          <w:sz w:val="28"/>
          <w:szCs w:val="28"/>
          <w:u w:val="single"/>
          <w:lang w:val="en-US" w:eastAsia="zh-CN"/>
        </w:rPr>
        <w:t>比选</w:t>
      </w:r>
      <w:r>
        <w:rPr>
          <w:rFonts w:hint="eastAsia" w:ascii="仿宋" w:hAnsi="仿宋" w:eastAsia="仿宋" w:cs="仿宋"/>
          <w:color w:val="auto"/>
          <w:sz w:val="28"/>
          <w:szCs w:val="28"/>
        </w:rPr>
        <w:t>活动。委托代理人在</w:t>
      </w:r>
      <w:r>
        <w:rPr>
          <w:rFonts w:hint="eastAsia" w:ascii="仿宋" w:hAnsi="仿宋" w:eastAsia="仿宋" w:cs="仿宋"/>
          <w:color w:val="auto"/>
          <w:sz w:val="28"/>
          <w:szCs w:val="28"/>
          <w:lang w:val="en-US" w:eastAsia="zh-CN"/>
        </w:rPr>
        <w:t>比</w:t>
      </w:r>
      <w:r>
        <w:rPr>
          <w:rFonts w:hint="eastAsia" w:ascii="仿宋" w:hAnsi="仿宋" w:eastAsia="仿宋" w:cs="仿宋"/>
          <w:color w:val="auto"/>
          <w:sz w:val="28"/>
          <w:szCs w:val="28"/>
        </w:rPr>
        <w:t>选活动和合同谈判过程中所签署的一切文件和处理与之有关的一切事务，我及我公司均予以承认并全部承担其所产生的所有权利和义务。</w:t>
      </w:r>
    </w:p>
    <w:p w14:paraId="0107F29C">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委托代理人无转委托权。特此委托。</w:t>
      </w:r>
    </w:p>
    <w:p w14:paraId="6C7AA5E8">
      <w:pPr>
        <w:ind w:firstLine="560" w:firstLineChars="200"/>
        <w:rPr>
          <w:rFonts w:ascii="仿宋" w:hAnsi="仿宋" w:eastAsia="仿宋" w:cs="仿宋"/>
          <w:color w:val="auto"/>
          <w:sz w:val="28"/>
          <w:szCs w:val="28"/>
        </w:rPr>
      </w:pPr>
    </w:p>
    <w:p w14:paraId="12662D4C">
      <w:pPr>
        <w:rPr>
          <w:rFonts w:ascii="仿宋" w:hAnsi="仿宋" w:eastAsia="仿宋" w:cs="仿宋"/>
          <w:color w:val="auto"/>
          <w:sz w:val="28"/>
          <w:szCs w:val="28"/>
        </w:rPr>
      </w:pPr>
    </w:p>
    <w:p w14:paraId="1964A96B">
      <w:pPr>
        <w:rPr>
          <w:rFonts w:ascii="仿宋" w:hAnsi="仿宋" w:eastAsia="仿宋" w:cs="仿宋"/>
          <w:color w:val="auto"/>
          <w:sz w:val="28"/>
          <w:szCs w:val="28"/>
        </w:rPr>
      </w:pPr>
      <w:r>
        <w:rPr>
          <w:rFonts w:hint="eastAsia" w:ascii="仿宋" w:hAnsi="仿宋" w:eastAsia="仿宋" w:cs="仿宋"/>
          <w:color w:val="auto"/>
          <w:sz w:val="28"/>
          <w:szCs w:val="28"/>
        </w:rPr>
        <w:t>授权人（法定代表人）：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（签字） </w:t>
      </w:r>
    </w:p>
    <w:p w14:paraId="64C54245">
      <w:pPr>
        <w:rPr>
          <w:rFonts w:ascii="仿宋" w:hAnsi="仿宋" w:eastAsia="仿宋" w:cs="仿宋"/>
          <w:color w:val="auto"/>
          <w:sz w:val="28"/>
          <w:szCs w:val="28"/>
        </w:rPr>
      </w:pPr>
      <w:r>
        <w:rPr>
          <w:rFonts w:hint="eastAsia" w:ascii="仿宋" w:hAnsi="仿宋" w:eastAsia="仿宋" w:cs="仿宋"/>
          <w:color w:val="auto"/>
          <w:sz w:val="28"/>
          <w:szCs w:val="28"/>
        </w:rPr>
        <w:t>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14:paraId="45C2EC9F">
      <w:pPr>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14:paraId="64184CDC">
      <w:pPr>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11BD9371">
      <w:pPr>
        <w:spacing w:line="360" w:lineRule="auto"/>
        <w:rPr>
          <w:rFonts w:ascii="宋体" w:hAnsi="宋体" w:cs="宋体"/>
          <w:color w:val="auto"/>
          <w:sz w:val="24"/>
        </w:rPr>
      </w:pPr>
    </w:p>
    <w:p w14:paraId="0308BFB0">
      <w:pPr>
        <w:spacing w:line="360" w:lineRule="auto"/>
        <w:rPr>
          <w:rFonts w:ascii="宋体" w:hAnsi="宋体" w:cs="宋体"/>
          <w:color w:val="auto"/>
          <w:sz w:val="24"/>
        </w:rPr>
      </w:pPr>
    </w:p>
    <w:p w14:paraId="2D193C70">
      <w:pPr>
        <w:spacing w:line="360" w:lineRule="auto"/>
        <w:rPr>
          <w:rFonts w:ascii="宋体" w:hAnsi="宋体" w:cs="宋体"/>
          <w:color w:val="auto"/>
          <w:sz w:val="24"/>
        </w:rPr>
      </w:pPr>
    </w:p>
    <w:p w14:paraId="65877E0C">
      <w:pPr>
        <w:pStyle w:val="3"/>
        <w:numPr>
          <w:ilvl w:val="0"/>
          <w:numId w:val="9"/>
        </w:numPr>
        <w:rPr>
          <w:rFonts w:hint="eastAsia" w:ascii="宋体" w:hAnsi="宋体" w:eastAsia="宋体" w:cs="宋体"/>
          <w:bCs/>
          <w:color w:val="auto"/>
          <w:szCs w:val="32"/>
          <w:lang w:val="zh-CN"/>
        </w:rPr>
      </w:pPr>
      <w:r>
        <w:rPr>
          <w:rFonts w:hint="eastAsia" w:ascii="宋体" w:hAnsi="宋体" w:eastAsia="宋体" w:cs="宋体"/>
          <w:color w:val="auto"/>
          <w:kern w:val="0"/>
          <w:sz w:val="36"/>
          <w:szCs w:val="36"/>
          <w:lang w:val="zh-CN"/>
        </w:rPr>
        <w:br w:type="page"/>
      </w:r>
      <w:bookmarkStart w:id="53" w:name="_Toc23614"/>
      <w:r>
        <w:rPr>
          <w:rFonts w:hint="eastAsia" w:ascii="宋体" w:hAnsi="宋体" w:eastAsia="宋体" w:cs="宋体"/>
          <w:bCs/>
          <w:color w:val="auto"/>
          <w:szCs w:val="32"/>
          <w:lang w:val="en-US" w:eastAsia="zh-CN"/>
        </w:rPr>
        <w:t>相关</w:t>
      </w:r>
      <w:bookmarkEnd w:id="53"/>
      <w:r>
        <w:rPr>
          <w:rFonts w:hint="eastAsia" w:ascii="宋体" w:hAnsi="宋体" w:eastAsia="宋体" w:cs="宋体"/>
          <w:bCs/>
          <w:color w:val="auto"/>
          <w:szCs w:val="32"/>
          <w:lang w:val="en-US" w:eastAsia="zh-CN"/>
        </w:rPr>
        <w:t>工作方案（计划）</w:t>
      </w:r>
    </w:p>
    <w:p w14:paraId="0E2275CA">
      <w:pPr>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注：工作方案（计划）</w:t>
      </w:r>
      <w:r>
        <w:rPr>
          <w:rFonts w:hint="eastAsia" w:ascii="仿宋" w:hAnsi="仿宋" w:eastAsia="仿宋" w:cs="仿宋"/>
          <w:color w:val="auto"/>
          <w:sz w:val="28"/>
          <w:szCs w:val="28"/>
        </w:rPr>
        <w:t>编制应根据项目的特点和需要实事求是，不得违反法律、法规规定，不得夸大其词和空口许诺。</w:t>
      </w:r>
    </w:p>
    <w:p w14:paraId="2E071C8C">
      <w:pPr>
        <w:pStyle w:val="8"/>
        <w:rPr>
          <w:rFonts w:hint="eastAsia" w:ascii="仿宋" w:hAnsi="仿宋" w:eastAsia="仿宋" w:cs="仿宋"/>
          <w:color w:val="auto"/>
          <w:sz w:val="28"/>
          <w:szCs w:val="28"/>
        </w:rPr>
      </w:pPr>
    </w:p>
    <w:p w14:paraId="1C2B78ED">
      <w:pPr>
        <w:rPr>
          <w:rFonts w:hint="eastAsia" w:ascii="仿宋" w:hAnsi="仿宋" w:eastAsia="仿宋" w:cs="仿宋"/>
          <w:color w:val="auto"/>
          <w:sz w:val="28"/>
          <w:szCs w:val="28"/>
        </w:rPr>
      </w:pPr>
    </w:p>
    <w:p w14:paraId="01D6768F">
      <w:pPr>
        <w:pStyle w:val="8"/>
        <w:rPr>
          <w:rFonts w:hint="eastAsia" w:ascii="仿宋" w:hAnsi="仿宋" w:eastAsia="仿宋" w:cs="仿宋"/>
          <w:color w:val="auto"/>
          <w:sz w:val="28"/>
          <w:szCs w:val="28"/>
        </w:rPr>
      </w:pPr>
    </w:p>
    <w:p w14:paraId="4B1D96ED">
      <w:pPr>
        <w:rPr>
          <w:rFonts w:hint="eastAsia" w:ascii="仿宋" w:hAnsi="仿宋" w:eastAsia="仿宋" w:cs="仿宋"/>
          <w:color w:val="auto"/>
          <w:sz w:val="28"/>
          <w:szCs w:val="28"/>
        </w:rPr>
      </w:pPr>
    </w:p>
    <w:p w14:paraId="3A135248">
      <w:pPr>
        <w:pStyle w:val="8"/>
        <w:rPr>
          <w:rFonts w:hint="eastAsia" w:ascii="仿宋" w:hAnsi="仿宋" w:eastAsia="仿宋" w:cs="仿宋"/>
          <w:color w:val="auto"/>
          <w:sz w:val="28"/>
          <w:szCs w:val="28"/>
        </w:rPr>
      </w:pPr>
    </w:p>
    <w:p w14:paraId="37CE7C41">
      <w:pPr>
        <w:rPr>
          <w:rFonts w:hint="eastAsia" w:ascii="仿宋" w:hAnsi="仿宋" w:eastAsia="仿宋" w:cs="仿宋"/>
          <w:color w:val="auto"/>
          <w:sz w:val="28"/>
          <w:szCs w:val="28"/>
        </w:rPr>
      </w:pPr>
    </w:p>
    <w:p w14:paraId="1DD9020F">
      <w:pPr>
        <w:pStyle w:val="8"/>
        <w:rPr>
          <w:rFonts w:hint="eastAsia" w:ascii="仿宋" w:hAnsi="仿宋" w:eastAsia="仿宋" w:cs="仿宋"/>
          <w:color w:val="auto"/>
          <w:sz w:val="28"/>
          <w:szCs w:val="28"/>
        </w:rPr>
      </w:pPr>
    </w:p>
    <w:p w14:paraId="7C5FF6A7">
      <w:pPr>
        <w:rPr>
          <w:rFonts w:hint="eastAsia" w:ascii="仿宋" w:hAnsi="仿宋" w:eastAsia="仿宋" w:cs="仿宋"/>
          <w:color w:val="auto"/>
          <w:sz w:val="28"/>
          <w:szCs w:val="28"/>
        </w:rPr>
      </w:pPr>
    </w:p>
    <w:p w14:paraId="0C651917">
      <w:pPr>
        <w:pStyle w:val="8"/>
        <w:rPr>
          <w:rFonts w:hint="eastAsia" w:ascii="仿宋" w:hAnsi="仿宋" w:eastAsia="仿宋" w:cs="仿宋"/>
          <w:color w:val="auto"/>
          <w:sz w:val="28"/>
          <w:szCs w:val="28"/>
        </w:rPr>
      </w:pPr>
    </w:p>
    <w:p w14:paraId="2C9FB7E1">
      <w:pPr>
        <w:rPr>
          <w:rFonts w:hint="eastAsia" w:ascii="仿宋" w:hAnsi="仿宋" w:eastAsia="仿宋" w:cs="仿宋"/>
          <w:color w:val="auto"/>
          <w:sz w:val="28"/>
          <w:szCs w:val="28"/>
        </w:rPr>
      </w:pPr>
    </w:p>
    <w:p w14:paraId="44EE5613">
      <w:pPr>
        <w:pStyle w:val="8"/>
        <w:rPr>
          <w:rFonts w:hint="eastAsia" w:ascii="仿宋" w:hAnsi="仿宋" w:eastAsia="仿宋" w:cs="仿宋"/>
          <w:color w:val="auto"/>
          <w:sz w:val="28"/>
          <w:szCs w:val="28"/>
        </w:rPr>
      </w:pPr>
    </w:p>
    <w:p w14:paraId="2C865296">
      <w:pPr>
        <w:rPr>
          <w:rFonts w:hint="eastAsia" w:ascii="仿宋" w:hAnsi="仿宋" w:eastAsia="仿宋" w:cs="仿宋"/>
          <w:color w:val="auto"/>
          <w:sz w:val="28"/>
          <w:szCs w:val="28"/>
        </w:rPr>
      </w:pPr>
    </w:p>
    <w:p w14:paraId="27BC217A">
      <w:pPr>
        <w:pStyle w:val="8"/>
        <w:rPr>
          <w:rFonts w:hint="eastAsia" w:ascii="仿宋" w:hAnsi="仿宋" w:eastAsia="仿宋" w:cs="仿宋"/>
          <w:color w:val="auto"/>
          <w:sz w:val="28"/>
          <w:szCs w:val="28"/>
        </w:rPr>
      </w:pPr>
    </w:p>
    <w:p w14:paraId="57749B52">
      <w:pPr>
        <w:rPr>
          <w:rFonts w:hint="eastAsia" w:ascii="仿宋" w:hAnsi="仿宋" w:eastAsia="仿宋" w:cs="仿宋"/>
          <w:color w:val="auto"/>
          <w:sz w:val="28"/>
          <w:szCs w:val="28"/>
        </w:rPr>
      </w:pPr>
    </w:p>
    <w:p w14:paraId="39DC38D1">
      <w:pPr>
        <w:pStyle w:val="8"/>
        <w:rPr>
          <w:rFonts w:hint="eastAsia" w:ascii="仿宋" w:hAnsi="仿宋" w:eastAsia="仿宋" w:cs="仿宋"/>
          <w:color w:val="auto"/>
          <w:sz w:val="28"/>
          <w:szCs w:val="28"/>
        </w:rPr>
      </w:pPr>
    </w:p>
    <w:p w14:paraId="3C9A4E8C">
      <w:pPr>
        <w:rPr>
          <w:rFonts w:hint="eastAsia" w:ascii="仿宋" w:hAnsi="仿宋" w:eastAsia="仿宋" w:cs="仿宋"/>
          <w:color w:val="auto"/>
          <w:sz w:val="28"/>
          <w:szCs w:val="28"/>
        </w:rPr>
      </w:pPr>
    </w:p>
    <w:p w14:paraId="4B6F8336">
      <w:pPr>
        <w:pStyle w:val="8"/>
        <w:rPr>
          <w:rFonts w:hint="eastAsia" w:ascii="仿宋" w:hAnsi="仿宋" w:eastAsia="仿宋" w:cs="仿宋"/>
          <w:color w:val="auto"/>
          <w:sz w:val="28"/>
          <w:szCs w:val="28"/>
        </w:rPr>
      </w:pPr>
    </w:p>
    <w:p w14:paraId="303DA2D7">
      <w:pPr>
        <w:jc w:val="center"/>
        <w:rPr>
          <w:rFonts w:hint="default" w:ascii="宋体" w:hAnsi="宋体" w:eastAsia="宋体" w:cs="宋体"/>
          <w:bCs/>
          <w:color w:val="auto"/>
          <w:kern w:val="2"/>
          <w:sz w:val="30"/>
          <w:szCs w:val="32"/>
          <w:lang w:val="en-US" w:eastAsia="zh-CN" w:bidi="ar-SA"/>
        </w:rPr>
      </w:pPr>
      <w:r>
        <w:rPr>
          <w:rFonts w:hint="eastAsia" w:ascii="宋体" w:hAnsi="宋体" w:eastAsia="宋体" w:cs="宋体"/>
          <w:bCs/>
          <w:color w:val="auto"/>
          <w:kern w:val="2"/>
          <w:sz w:val="30"/>
          <w:szCs w:val="32"/>
          <w:lang w:val="en-US" w:eastAsia="zh-CN" w:bidi="ar-SA"/>
        </w:rPr>
        <w:t>7.活动案例</w:t>
      </w:r>
    </w:p>
    <w:p w14:paraId="7AFBEA5C">
      <w:pPr>
        <w:tabs>
          <w:tab w:val="left" w:pos="600"/>
        </w:tabs>
        <w:spacing w:line="520" w:lineRule="exact"/>
        <w:jc w:val="left"/>
        <w:rPr>
          <w:rFonts w:hint="eastAsia" w:ascii="仿宋_GB2312" w:hAnsi="仿宋_GB2312" w:eastAsia="仿宋_GB2312" w:cs="仿宋_GB2312"/>
          <w:color w:val="auto"/>
          <w:sz w:val="44"/>
          <w:szCs w:val="44"/>
          <w:lang w:val="en-US" w:eastAsia="zh-CN"/>
        </w:rPr>
      </w:pPr>
    </w:p>
    <w:p w14:paraId="26D4B341">
      <w:pPr>
        <w:pStyle w:val="35"/>
        <w:ind w:left="0" w:leftChars="0" w:firstLine="0" w:firstLineChars="0"/>
        <w:rPr>
          <w:rFonts w:hint="eastAsia" w:ascii="宋体" w:hAnsi="宋体" w:eastAsia="宋体" w:cs="宋体"/>
          <w:color w:val="auto"/>
          <w:sz w:val="24"/>
          <w:szCs w:val="22"/>
          <w:highlight w:val="none"/>
        </w:rPr>
      </w:pPr>
    </w:p>
    <w:p w14:paraId="6D87E00C">
      <w:pPr>
        <w:pStyle w:val="12"/>
        <w:rPr>
          <w:rFonts w:hint="eastAsia"/>
          <w:color w:val="auto"/>
          <w:lang w:val="en-US" w:eastAsia="zh-CN"/>
        </w:rPr>
      </w:pPr>
    </w:p>
    <w:p w14:paraId="0F311A3F">
      <w:pPr>
        <w:pStyle w:val="17"/>
        <w:rPr>
          <w:rFonts w:hint="eastAsia"/>
          <w:color w:val="auto"/>
        </w:rPr>
      </w:pPr>
    </w:p>
    <w:p w14:paraId="70D03EFB">
      <w:pPr>
        <w:pStyle w:val="17"/>
        <w:rPr>
          <w:rFonts w:hint="default"/>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2D0EFE9-8331-4F2E-BAD4-152BFDAD57BA}"/>
  </w:font>
  <w:font w:name="微软雅黑">
    <w:panose1 w:val="020B0503020204020204"/>
    <w:charset w:val="86"/>
    <w:family w:val="auto"/>
    <w:pitch w:val="default"/>
    <w:sig w:usb0="80000287" w:usb1="280F3C52" w:usb2="00000016" w:usb3="00000000" w:csb0="0004001F" w:csb1="00000000"/>
    <w:embedRegular r:id="rId2" w:fontKey="{122DC60E-167A-48EB-B25F-E9730928C905}"/>
  </w:font>
  <w:font w:name="仿宋">
    <w:panose1 w:val="02010609060101010101"/>
    <w:charset w:val="86"/>
    <w:family w:val="auto"/>
    <w:pitch w:val="default"/>
    <w:sig w:usb0="800002BF" w:usb1="38CF7CFA" w:usb2="00000016" w:usb3="00000000" w:csb0="00040001" w:csb1="00000000"/>
    <w:embedRegular r:id="rId3" w:fontKey="{E39168AF-79BE-4A8A-80B0-69F7B58959BA}"/>
  </w:font>
  <w:font w:name="仿宋_GB2312">
    <w:altName w:val="仿宋"/>
    <w:panose1 w:val="02010609030101010101"/>
    <w:charset w:val="86"/>
    <w:family w:val="auto"/>
    <w:pitch w:val="default"/>
    <w:sig w:usb0="00000000" w:usb1="00000000" w:usb2="00000000" w:usb3="00000000" w:csb0="00040000" w:csb1="00000000"/>
    <w:embedRegular r:id="rId4" w:fontKey="{2469664E-8A99-4CF3-9006-08EFBB451D5F}"/>
  </w:font>
  <w:font w:name="方正小标宋_GBK">
    <w:panose1 w:val="02000000000000000000"/>
    <w:charset w:val="86"/>
    <w:family w:val="script"/>
    <w:pitch w:val="default"/>
    <w:sig w:usb0="00000001" w:usb1="080E0000" w:usb2="00000000" w:usb3="00000000" w:csb0="00040000" w:csb1="00000000"/>
    <w:embedRegular r:id="rId5" w:fontKey="{C15DF7CA-41B4-4457-9924-B4A864A14800}"/>
  </w:font>
  <w:font w:name="方正仿宋_GBK">
    <w:panose1 w:val="02000000000000000000"/>
    <w:charset w:val="86"/>
    <w:family w:val="auto"/>
    <w:pitch w:val="default"/>
    <w:sig w:usb0="00000001" w:usb1="080E0000" w:usb2="00000000" w:usb3="00000000" w:csb0="00040000" w:csb1="00000000"/>
    <w:embedRegular r:id="rId6" w:fontKey="{19E04D50-4619-4785-8E72-F317A22E0928}"/>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8871A">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AD0F9B">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75AD0F9B">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67299">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77CF05">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2077CF05">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4F364"/>
    <w:multiLevelType w:val="singleLevel"/>
    <w:tmpl w:val="9704F364"/>
    <w:lvl w:ilvl="0" w:tentative="0">
      <w:start w:val="1"/>
      <w:numFmt w:val="decimal"/>
      <w:lvlText w:val="(%1)"/>
      <w:lvlJc w:val="left"/>
      <w:pPr>
        <w:ind w:left="278" w:hanging="425"/>
      </w:pPr>
      <w:rPr>
        <w:rFonts w:hint="default"/>
      </w:rPr>
    </w:lvl>
  </w:abstractNum>
  <w:abstractNum w:abstractNumId="1">
    <w:nsid w:val="D73016E3"/>
    <w:multiLevelType w:val="multilevel"/>
    <w:tmpl w:val="D73016E3"/>
    <w:lvl w:ilvl="0" w:tentative="0">
      <w:start w:val="1"/>
      <w:numFmt w:val="decimal"/>
      <w:pStyle w:val="18"/>
      <w:suff w:val="nothing"/>
      <w:lvlText w:val="%1."/>
      <w:lvlJc w:val="left"/>
      <w:pPr>
        <w:tabs>
          <w:tab w:val="left" w:pos="420"/>
        </w:tabs>
        <w:ind w:left="0" w:firstLine="0"/>
      </w:pPr>
      <w:rPr>
        <w:rFonts w:hint="default" w:ascii="宋体" w:hAnsi="宋体" w:eastAsia="宋体" w:cs="宋体"/>
      </w:rPr>
    </w:lvl>
    <w:lvl w:ilvl="1" w:tentative="0">
      <w:start w:val="1"/>
      <w:numFmt w:val="decimal"/>
      <w:pStyle w:val="19"/>
      <w:suff w:val="nothing"/>
      <w:lvlText w:val="%1.%2"/>
      <w:lvlJc w:val="left"/>
      <w:pPr>
        <w:tabs>
          <w:tab w:val="left" w:pos="420"/>
        </w:tabs>
        <w:ind w:left="0" w:firstLine="0"/>
      </w:pPr>
      <w:rPr>
        <w:rFonts w:hint="default" w:ascii="宋体" w:hAnsi="宋体" w:eastAsia="宋体" w:cs="宋体"/>
      </w:rPr>
    </w:lvl>
    <w:lvl w:ilvl="2" w:tentative="0">
      <w:start w:val="1"/>
      <w:numFmt w:val="decimal"/>
      <w:pStyle w:val="20"/>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DCF0813D"/>
    <w:multiLevelType w:val="singleLevel"/>
    <w:tmpl w:val="DCF0813D"/>
    <w:lvl w:ilvl="0" w:tentative="0">
      <w:start w:val="2"/>
      <w:numFmt w:val="decimal"/>
      <w:lvlText w:val="%1."/>
      <w:lvlJc w:val="left"/>
      <w:pPr>
        <w:tabs>
          <w:tab w:val="left" w:pos="312"/>
        </w:tabs>
      </w:pPr>
    </w:lvl>
  </w:abstractNum>
  <w:abstractNum w:abstractNumId="3">
    <w:nsid w:val="01AC1CCB"/>
    <w:multiLevelType w:val="singleLevel"/>
    <w:tmpl w:val="01AC1CCB"/>
    <w:lvl w:ilvl="0" w:tentative="0">
      <w:start w:val="1"/>
      <w:numFmt w:val="chineseCounting"/>
      <w:suff w:val="nothing"/>
      <w:lvlText w:val="（%1）"/>
      <w:lvlJc w:val="left"/>
      <w:rPr>
        <w:rFonts w:hint="eastAsia"/>
      </w:rPr>
    </w:lvl>
  </w:abstractNum>
  <w:abstractNum w:abstractNumId="4">
    <w:nsid w:val="096517DA"/>
    <w:multiLevelType w:val="multilevel"/>
    <w:tmpl w:val="096517DA"/>
    <w:lvl w:ilvl="0" w:tentative="0">
      <w:start w:val="1"/>
      <w:numFmt w:val="chineseCounting"/>
      <w:suff w:val="nothing"/>
      <w:lvlText w:val="%1、"/>
      <w:lvlJc w:val="left"/>
      <w:pPr>
        <w:tabs>
          <w:tab w:val="left" w:pos="0"/>
        </w:tabs>
        <w:ind w:left="0" w:firstLine="0"/>
      </w:pPr>
      <w:rPr>
        <w:rFonts w:hint="eastAsia" w:ascii="宋体" w:hAnsi="宋体" w:eastAsia="宋体" w:cs="微软雅黑"/>
      </w:rPr>
    </w:lvl>
    <w:lvl w:ilvl="1" w:tentative="0">
      <w:start w:val="1"/>
      <w:numFmt w:val="chineseCounting"/>
      <w:pStyle w:val="27"/>
      <w:suff w:val="nothing"/>
      <w:lvlText w:val="(%2)"/>
      <w:lvlJc w:val="left"/>
      <w:pPr>
        <w:ind w:left="0" w:firstLine="0"/>
      </w:pPr>
      <w:rPr>
        <w:rFonts w:hint="eastAsia" w:ascii="宋体" w:hAnsi="宋体" w:eastAsia="宋体" w:cs="微软雅黑"/>
      </w:rPr>
    </w:lvl>
    <w:lvl w:ilvl="2" w:tentative="0">
      <w:start w:val="1"/>
      <w:numFmt w:val="decimal"/>
      <w:pStyle w:val="29"/>
      <w:suff w:val="nothing"/>
      <w:lvlText w:val="%3."/>
      <w:lvlJc w:val="left"/>
      <w:pPr>
        <w:ind w:left="0" w:firstLine="0"/>
      </w:pPr>
      <w:rPr>
        <w:rFonts w:hint="eastAsia" w:ascii="宋体" w:hAnsi="宋体" w:eastAsia="宋体" w:cs="微软雅黑"/>
      </w:rPr>
    </w:lvl>
    <w:lvl w:ilvl="3" w:tentative="0">
      <w:start w:val="1"/>
      <w:numFmt w:val="decimal"/>
      <w:pStyle w:val="30"/>
      <w:suff w:val="nothing"/>
      <w:lvlText w:val="%3.%4"/>
      <w:lvlJc w:val="left"/>
      <w:pPr>
        <w:ind w:left="0" w:firstLine="0"/>
      </w:pPr>
      <w:rPr>
        <w:rFonts w:hint="eastAsia" w:ascii="宋体" w:hAnsi="宋体" w:eastAsia="宋体" w:cs="微软雅黑"/>
      </w:rPr>
    </w:lvl>
    <w:lvl w:ilvl="4" w:tentative="0">
      <w:start w:val="1"/>
      <w:numFmt w:val="decimal"/>
      <w:pStyle w:val="31"/>
      <w:suff w:val="nothing"/>
      <w:lvlText w:val="(%5)"/>
      <w:lvlJc w:val="left"/>
      <w:pPr>
        <w:ind w:left="0" w:firstLine="0"/>
      </w:pPr>
      <w:rPr>
        <w:rFonts w:hint="eastAsia" w:ascii="宋体" w:hAnsi="宋体" w:eastAsia="宋体" w:cs="微软雅黑"/>
      </w:rPr>
    </w:lvl>
    <w:lvl w:ilvl="5" w:tentative="0">
      <w:start w:val="1"/>
      <w:numFmt w:val="decimal"/>
      <w:pStyle w:val="4"/>
      <w:suff w:val="nothing"/>
      <w:lvlText w:val="%6）"/>
      <w:lvlJc w:val="left"/>
      <w:pPr>
        <w:ind w:left="0" w:firstLine="402"/>
      </w:pPr>
      <w:rPr>
        <w:rFonts w:hint="eastAsia"/>
      </w:rPr>
    </w:lvl>
    <w:lvl w:ilvl="6" w:tentative="0">
      <w:start w:val="1"/>
      <w:numFmt w:val="lowerLetter"/>
      <w:pStyle w:val="5"/>
      <w:suff w:val="nothing"/>
      <w:lvlText w:val="%7．"/>
      <w:lvlJc w:val="left"/>
      <w:pPr>
        <w:ind w:left="0" w:firstLine="402"/>
      </w:pPr>
      <w:rPr>
        <w:rFonts w:hint="eastAsia"/>
      </w:rPr>
    </w:lvl>
    <w:lvl w:ilvl="7" w:tentative="0">
      <w:start w:val="1"/>
      <w:numFmt w:val="lowerLetter"/>
      <w:pStyle w:val="6"/>
      <w:suff w:val="nothing"/>
      <w:lvlText w:val="%8）"/>
      <w:lvlJc w:val="left"/>
      <w:pPr>
        <w:ind w:left="0" w:firstLine="402"/>
      </w:pPr>
      <w:rPr>
        <w:rFonts w:hint="eastAsia"/>
      </w:rPr>
    </w:lvl>
    <w:lvl w:ilvl="8" w:tentative="0">
      <w:start w:val="1"/>
      <w:numFmt w:val="lowerRoman"/>
      <w:pStyle w:val="7"/>
      <w:suff w:val="nothing"/>
      <w:lvlText w:val="%9 "/>
      <w:lvlJc w:val="left"/>
      <w:pPr>
        <w:ind w:left="0" w:firstLine="402"/>
      </w:pPr>
      <w:rPr>
        <w:rFonts w:hint="eastAsia"/>
      </w:rPr>
    </w:lvl>
  </w:abstractNum>
  <w:abstractNum w:abstractNumId="5">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3"/>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389C3229"/>
    <w:multiLevelType w:val="singleLevel"/>
    <w:tmpl w:val="389C3229"/>
    <w:lvl w:ilvl="0" w:tentative="0">
      <w:start w:val="1"/>
      <w:numFmt w:val="chineseCounting"/>
      <w:suff w:val="nothing"/>
      <w:lvlText w:val="%1、"/>
      <w:lvlJc w:val="left"/>
      <w:rPr>
        <w:rFonts w:hint="eastAsia"/>
      </w:rPr>
    </w:lvl>
  </w:abstractNum>
  <w:abstractNum w:abstractNumId="7">
    <w:nsid w:val="41B5F243"/>
    <w:multiLevelType w:val="multilevel"/>
    <w:tmpl w:val="41B5F243"/>
    <w:lvl w:ilvl="0" w:tentative="0">
      <w:start w:val="1"/>
      <w:numFmt w:val="chineseCounting"/>
      <w:pStyle w:val="21"/>
      <w:suff w:val="nothing"/>
      <w:lvlText w:val="第%1章 "/>
      <w:lvlJc w:val="left"/>
      <w:pPr>
        <w:tabs>
          <w:tab w:val="left" w:pos="0"/>
        </w:tabs>
        <w:ind w:left="0" w:firstLine="0"/>
      </w:pPr>
      <w:rPr>
        <w:rFonts w:hint="eastAsia" w:ascii="宋体" w:hAnsi="宋体" w:eastAsia="宋体" w:cs="微软雅黑"/>
      </w:rPr>
    </w:lvl>
    <w:lvl w:ilvl="1" w:tentative="0">
      <w:start w:val="1"/>
      <w:numFmt w:val="chineseCounting"/>
      <w:pStyle w:val="22"/>
      <w:suff w:val="nothing"/>
      <w:lvlText w:val="%2、"/>
      <w:lvlJc w:val="left"/>
      <w:pPr>
        <w:ind w:left="0" w:firstLine="0"/>
      </w:pPr>
      <w:rPr>
        <w:rFonts w:hint="eastAsia" w:ascii="宋体" w:hAnsi="宋体" w:eastAsia="宋体" w:cs="微软雅黑"/>
      </w:rPr>
    </w:lvl>
    <w:lvl w:ilvl="2" w:tentative="0">
      <w:start w:val="1"/>
      <w:numFmt w:val="chineseCounting"/>
      <w:pStyle w:val="23"/>
      <w:suff w:val="nothing"/>
      <w:lvlText w:val="(%3)"/>
      <w:lvlJc w:val="left"/>
      <w:pPr>
        <w:tabs>
          <w:tab w:val="left" w:pos="0"/>
        </w:tabs>
        <w:ind w:left="0" w:firstLine="0"/>
      </w:pPr>
      <w:rPr>
        <w:rFonts w:hint="eastAsia" w:ascii="宋体" w:hAnsi="宋体" w:eastAsia="宋体" w:cs="微软雅黑"/>
      </w:rPr>
    </w:lvl>
    <w:lvl w:ilvl="3" w:tentative="0">
      <w:start w:val="1"/>
      <w:numFmt w:val="decimal"/>
      <w:pStyle w:val="24"/>
      <w:suff w:val="nothing"/>
      <w:lvlText w:val="%4."/>
      <w:lvlJc w:val="left"/>
      <w:pPr>
        <w:tabs>
          <w:tab w:val="left" w:pos="0"/>
        </w:tabs>
        <w:ind w:left="0" w:firstLine="0"/>
      </w:pPr>
      <w:rPr>
        <w:rFonts w:hint="eastAsia" w:ascii="宋体" w:hAnsi="宋体" w:eastAsia="宋体" w:cs="微软雅黑"/>
      </w:rPr>
    </w:lvl>
    <w:lvl w:ilvl="4" w:tentative="0">
      <w:start w:val="1"/>
      <w:numFmt w:val="decimal"/>
      <w:pStyle w:val="25"/>
      <w:suff w:val="nothing"/>
      <w:lvlText w:val="%4.%5"/>
      <w:lvlJc w:val="left"/>
      <w:pPr>
        <w:ind w:left="0" w:firstLine="0"/>
      </w:pPr>
      <w:rPr>
        <w:rFonts w:hint="eastAsia" w:ascii="宋体" w:hAnsi="宋体" w:eastAsia="宋体" w:cs="微软雅黑"/>
      </w:rPr>
    </w:lvl>
    <w:lvl w:ilvl="5" w:tentative="0">
      <w:start w:val="1"/>
      <w:numFmt w:val="decimal"/>
      <w:pStyle w:val="26"/>
      <w:suff w:val="nothing"/>
      <w:lvlText w:val="(%6)"/>
      <w:lvlJc w:val="left"/>
      <w:pPr>
        <w:ind w:left="0" w:firstLine="0"/>
      </w:pPr>
      <w:rPr>
        <w:rFonts w:hint="eastAsia" w:ascii="宋体" w:hAnsi="宋体" w:eastAsia="宋体" w:cs="微软雅黑"/>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541013C3"/>
    <w:multiLevelType w:val="singleLevel"/>
    <w:tmpl w:val="541013C3"/>
    <w:lvl w:ilvl="0" w:tentative="0">
      <w:start w:val="3"/>
      <w:numFmt w:val="decimal"/>
      <w:lvlText w:val="%1."/>
      <w:lvlJc w:val="left"/>
      <w:pPr>
        <w:tabs>
          <w:tab w:val="left" w:pos="312"/>
        </w:tabs>
      </w:pPr>
    </w:lvl>
  </w:abstractNum>
  <w:abstractNum w:abstractNumId="9">
    <w:nsid w:val="59B5E3FA"/>
    <w:multiLevelType w:val="singleLevel"/>
    <w:tmpl w:val="59B5E3FA"/>
    <w:lvl w:ilvl="0" w:tentative="0">
      <w:start w:val="2"/>
      <w:numFmt w:val="chineseCounting"/>
      <w:suff w:val="nothing"/>
      <w:lvlText w:val="%1、"/>
      <w:lvlJc w:val="left"/>
      <w:rPr>
        <w:rFonts w:hint="eastAsia"/>
      </w:rPr>
    </w:lvl>
  </w:abstractNum>
  <w:num w:numId="1">
    <w:abstractNumId w:val="5"/>
  </w:num>
  <w:num w:numId="2">
    <w:abstractNumId w:val="4"/>
  </w:num>
  <w:num w:numId="3">
    <w:abstractNumId w:val="1"/>
  </w:num>
  <w:num w:numId="4">
    <w:abstractNumId w:val="7"/>
  </w:num>
  <w:num w:numId="5">
    <w:abstractNumId w:val="6"/>
  </w:num>
  <w:num w:numId="6">
    <w:abstractNumId w:val="9"/>
  </w:num>
  <w:num w:numId="7">
    <w:abstractNumId w:val="8"/>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5NDc4MWYyYWNlMzJmZDBhM2UxYTRmZDk1OGU2ZTIifQ=="/>
    <w:docVar w:name="KSO_WPS_MARK_KEY" w:val="797e338e-a6a2-4478-ac7d-9d032778bd78"/>
  </w:docVars>
  <w:rsids>
    <w:rsidRoot w:val="00000000"/>
    <w:rsid w:val="022A702D"/>
    <w:rsid w:val="02B16458"/>
    <w:rsid w:val="02B56978"/>
    <w:rsid w:val="09B40840"/>
    <w:rsid w:val="0CC07B4F"/>
    <w:rsid w:val="10AC760C"/>
    <w:rsid w:val="13203EE8"/>
    <w:rsid w:val="149D5952"/>
    <w:rsid w:val="155E4C4D"/>
    <w:rsid w:val="1C346708"/>
    <w:rsid w:val="231E04DE"/>
    <w:rsid w:val="23C8389E"/>
    <w:rsid w:val="2C1B0D4A"/>
    <w:rsid w:val="2CE413CC"/>
    <w:rsid w:val="2D4973F6"/>
    <w:rsid w:val="362B5D8F"/>
    <w:rsid w:val="36662C01"/>
    <w:rsid w:val="382B5FBA"/>
    <w:rsid w:val="39B27B80"/>
    <w:rsid w:val="42B23A0D"/>
    <w:rsid w:val="4D9E4E23"/>
    <w:rsid w:val="4F740E2B"/>
    <w:rsid w:val="5B734E9A"/>
    <w:rsid w:val="5D0E172C"/>
    <w:rsid w:val="5DAF5935"/>
    <w:rsid w:val="61874BFE"/>
    <w:rsid w:val="6C207EF0"/>
    <w:rsid w:val="6FD20FE7"/>
    <w:rsid w:val="70621B6F"/>
    <w:rsid w:val="723E6A9A"/>
    <w:rsid w:val="74FE1458"/>
    <w:rsid w:val="75A7507F"/>
    <w:rsid w:val="792425B9"/>
    <w:rsid w:val="7C73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360" w:after="360" w:line="400" w:lineRule="exact"/>
      <w:ind w:firstLine="3900" w:firstLineChars="1300"/>
      <w:jc w:val="center"/>
      <w:outlineLvl w:val="0"/>
    </w:pPr>
    <w:rPr>
      <w:rFonts w:ascii="Arial" w:hAnsi="Arial"/>
      <w:b/>
      <w:kern w:val="44"/>
      <w:sz w:val="36"/>
      <w:szCs w:val="30"/>
    </w:rPr>
  </w:style>
  <w:style w:type="paragraph" w:styleId="3">
    <w:name w:val="heading 2"/>
    <w:basedOn w:val="1"/>
    <w:next w:val="1"/>
    <w:autoRedefine/>
    <w:qFormat/>
    <w:uiPriority w:val="0"/>
    <w:pPr>
      <w:keepNext/>
      <w:keepLines/>
      <w:numPr>
        <w:ilvl w:val="1"/>
        <w:numId w:val="1"/>
      </w:numPr>
      <w:spacing w:before="240" w:after="240" w:line="520" w:lineRule="atLeast"/>
      <w:jc w:val="center"/>
      <w:outlineLvl w:val="1"/>
    </w:pPr>
    <w:rPr>
      <w:rFonts w:ascii="Arial" w:hAnsi="Arial" w:eastAsia="黑体"/>
      <w:sz w:val="30"/>
      <w:szCs w:val="30"/>
    </w:rPr>
  </w:style>
  <w:style w:type="paragraph" w:styleId="4">
    <w:name w:val="heading 6"/>
    <w:basedOn w:val="1"/>
    <w:next w:val="1"/>
    <w:autoRedefine/>
    <w:semiHidden/>
    <w:unhideWhenUsed/>
    <w:qFormat/>
    <w:uiPriority w:val="0"/>
    <w:pPr>
      <w:keepNext/>
      <w:keepLines/>
      <w:numPr>
        <w:ilvl w:val="5"/>
        <w:numId w:val="2"/>
      </w:numPr>
      <w:spacing w:before="240" w:beforeLines="0" w:beforeAutospacing="0" w:after="64" w:afterLines="0" w:afterAutospacing="0" w:line="317" w:lineRule="auto"/>
      <w:ind w:firstLine="402"/>
      <w:outlineLvl w:val="5"/>
    </w:pPr>
    <w:rPr>
      <w:rFonts w:ascii="Arial" w:hAnsi="Arial" w:eastAsia="黑体"/>
      <w:b/>
      <w:sz w:val="24"/>
    </w:rPr>
  </w:style>
  <w:style w:type="paragraph" w:styleId="5">
    <w:name w:val="heading 7"/>
    <w:basedOn w:val="1"/>
    <w:next w:val="1"/>
    <w:autoRedefine/>
    <w:semiHidden/>
    <w:unhideWhenUsed/>
    <w:qFormat/>
    <w:uiPriority w:val="0"/>
    <w:pPr>
      <w:keepNext/>
      <w:keepLines/>
      <w:numPr>
        <w:ilvl w:val="6"/>
        <w:numId w:val="2"/>
      </w:numPr>
      <w:spacing w:before="240" w:beforeLines="0" w:beforeAutospacing="0" w:after="64" w:afterLines="0" w:afterAutospacing="0" w:line="317" w:lineRule="auto"/>
      <w:ind w:firstLine="402"/>
      <w:outlineLvl w:val="6"/>
    </w:pPr>
    <w:rPr>
      <w:b/>
      <w:sz w:val="24"/>
    </w:rPr>
  </w:style>
  <w:style w:type="paragraph" w:styleId="6">
    <w:name w:val="heading 8"/>
    <w:basedOn w:val="1"/>
    <w:next w:val="1"/>
    <w:autoRedefine/>
    <w:semiHidden/>
    <w:unhideWhenUsed/>
    <w:qFormat/>
    <w:uiPriority w:val="0"/>
    <w:pPr>
      <w:keepNext/>
      <w:keepLines/>
      <w:numPr>
        <w:ilvl w:val="7"/>
        <w:numId w:val="2"/>
      </w:numPr>
      <w:spacing w:before="240" w:beforeLines="0" w:beforeAutospacing="0" w:after="64" w:afterLines="0" w:afterAutospacing="0" w:line="317" w:lineRule="auto"/>
      <w:ind w:firstLine="402"/>
      <w:outlineLvl w:val="7"/>
    </w:pPr>
    <w:rPr>
      <w:rFonts w:ascii="Arial" w:hAnsi="Arial" w:eastAsia="黑体"/>
      <w:sz w:val="24"/>
    </w:rPr>
  </w:style>
  <w:style w:type="paragraph" w:styleId="7">
    <w:name w:val="heading 9"/>
    <w:basedOn w:val="1"/>
    <w:next w:val="1"/>
    <w:autoRedefine/>
    <w:semiHidden/>
    <w:unhideWhenUsed/>
    <w:qFormat/>
    <w:uiPriority w:val="0"/>
    <w:pPr>
      <w:keepNext/>
      <w:keepLines/>
      <w:numPr>
        <w:ilvl w:val="8"/>
        <w:numId w:val="2"/>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5">
    <w:name w:val="Default Paragraph Font"/>
    <w:autoRedefine/>
    <w:semiHidden/>
    <w:qFormat/>
    <w:uiPriority w:val="0"/>
    <w:rPr>
      <w:rFonts w:ascii="宋体" w:hAnsi="宋体" w:eastAsia="微软雅黑"/>
      <w:b/>
      <w:sz w:val="24"/>
    </w:rPr>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cs="Courier New"/>
      <w:szCs w:val="21"/>
    </w:rPr>
  </w:style>
  <w:style w:type="paragraph" w:styleId="10">
    <w:name w:val="footer"/>
    <w:basedOn w:val="1"/>
    <w:autoRedefine/>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6"/>
    <w:basedOn w:val="1"/>
    <w:next w:val="1"/>
    <w:autoRedefine/>
    <w:semiHidden/>
    <w:qFormat/>
    <w:uiPriority w:val="0"/>
    <w:pPr>
      <w:ind w:left="1050"/>
      <w:jc w:val="left"/>
    </w:pPr>
    <w:rPr>
      <w:sz w:val="18"/>
      <w:szCs w:val="18"/>
    </w:rPr>
  </w:style>
  <w:style w:type="paragraph" w:styleId="13">
    <w:name w:val="Body Text First Indent"/>
    <w:basedOn w:val="8"/>
    <w:qFormat/>
    <w:uiPriority w:val="0"/>
    <w:pPr>
      <w:autoSpaceDE w:val="0"/>
      <w:autoSpaceDN w:val="0"/>
      <w:spacing w:after="0"/>
      <w:ind w:firstLine="420" w:firstLineChars="100"/>
      <w:jc w:val="left"/>
    </w:pPr>
    <w:rPr>
      <w:rFonts w:ascii="宋体" w:hAnsi="宋体" w:cs="宋体"/>
      <w:kern w:val="0"/>
      <w:szCs w:val="21"/>
      <w:lang w:val="zh-CN" w:bidi="zh-CN"/>
    </w:rPr>
  </w:style>
  <w:style w:type="character" w:styleId="16">
    <w:name w:val="page number"/>
    <w:basedOn w:val="15"/>
    <w:autoRedefine/>
    <w:qFormat/>
    <w:uiPriority w:val="0"/>
  </w:style>
  <w:style w:type="paragraph" w:customStyle="1" w:styleId="17">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09、“1.”表格内一级标题"/>
    <w:basedOn w:val="1"/>
    <w:autoRedefine/>
    <w:qFormat/>
    <w:uiPriority w:val="0"/>
    <w:pPr>
      <w:numPr>
        <w:ilvl w:val="0"/>
        <w:numId w:val="3"/>
      </w:numPr>
      <w:tabs>
        <w:tab w:val="left" w:pos="0"/>
      </w:tabs>
      <w:wordWrap w:val="0"/>
      <w:topLinePunct/>
      <w:spacing w:line="360" w:lineRule="exact"/>
      <w:ind w:left="0" w:leftChars="0" w:firstLine="0" w:firstLineChars="0"/>
    </w:pPr>
    <w:rPr>
      <w:rFonts w:ascii="宋体" w:hAnsi="宋体" w:eastAsia="仿宋"/>
      <w:snapToGrid w:val="0"/>
      <w:szCs w:val="22"/>
    </w:rPr>
  </w:style>
  <w:style w:type="paragraph" w:customStyle="1" w:styleId="19">
    <w:name w:val="10、“1.1”表格内二级标题"/>
    <w:basedOn w:val="1"/>
    <w:autoRedefine/>
    <w:qFormat/>
    <w:uiPriority w:val="0"/>
    <w:pPr>
      <w:numPr>
        <w:ilvl w:val="1"/>
        <w:numId w:val="3"/>
      </w:numPr>
    </w:pPr>
  </w:style>
  <w:style w:type="paragraph" w:customStyle="1" w:styleId="20">
    <w:name w:val="11、“1.1.1”表格内三级标题"/>
    <w:basedOn w:val="1"/>
    <w:autoRedefine/>
    <w:qFormat/>
    <w:uiPriority w:val="0"/>
    <w:pPr>
      <w:numPr>
        <w:ilvl w:val="2"/>
        <w:numId w:val="3"/>
      </w:numPr>
    </w:pPr>
  </w:style>
  <w:style w:type="paragraph" w:customStyle="1" w:styleId="21">
    <w:name w:val="14、“第一章”一级标题"/>
    <w:basedOn w:val="1"/>
    <w:autoRedefine/>
    <w:qFormat/>
    <w:uiPriority w:val="0"/>
    <w:pPr>
      <w:numPr>
        <w:ilvl w:val="0"/>
        <w:numId w:val="4"/>
      </w:numPr>
      <w:spacing w:before="50" w:beforeLines="50" w:after="50" w:afterLines="50" w:line="240" w:lineRule="auto"/>
      <w:jc w:val="center"/>
      <w:outlineLvl w:val="0"/>
    </w:pPr>
    <w:rPr>
      <w:rFonts w:ascii="宋体" w:hAnsi="宋体" w:eastAsia="微软雅黑"/>
      <w:b/>
      <w:snapToGrid w:val="0"/>
      <w:sz w:val="36"/>
    </w:rPr>
  </w:style>
  <w:style w:type="paragraph" w:customStyle="1" w:styleId="22">
    <w:name w:val="15、“一、”二级标题"/>
    <w:basedOn w:val="1"/>
    <w:autoRedefine/>
    <w:qFormat/>
    <w:uiPriority w:val="0"/>
    <w:pPr>
      <w:numPr>
        <w:ilvl w:val="1"/>
        <w:numId w:val="4"/>
      </w:numPr>
      <w:tabs>
        <w:tab w:val="left" w:pos="0"/>
      </w:tabs>
      <w:wordWrap w:val="0"/>
      <w:topLinePunct/>
      <w:ind w:firstLine="803" w:firstLineChars="200"/>
      <w:outlineLvl w:val="1"/>
    </w:pPr>
    <w:rPr>
      <w:rFonts w:ascii="宋体" w:hAnsi="宋体" w:eastAsia="微软雅黑"/>
      <w:b/>
      <w:sz w:val="24"/>
    </w:rPr>
  </w:style>
  <w:style w:type="paragraph" w:customStyle="1" w:styleId="23">
    <w:name w:val="16、“(一)”三级标题"/>
    <w:basedOn w:val="1"/>
    <w:autoRedefine/>
    <w:qFormat/>
    <w:uiPriority w:val="0"/>
    <w:pPr>
      <w:numPr>
        <w:ilvl w:val="2"/>
        <w:numId w:val="4"/>
      </w:numPr>
    </w:pPr>
    <w:rPr>
      <w:rFonts w:ascii="宋体" w:hAnsi="宋体" w:eastAsia="微软雅黑"/>
      <w:b/>
      <w:sz w:val="24"/>
    </w:rPr>
  </w:style>
  <w:style w:type="paragraph" w:customStyle="1" w:styleId="24">
    <w:name w:val="17“1.”四级标题"/>
    <w:basedOn w:val="1"/>
    <w:autoRedefine/>
    <w:qFormat/>
    <w:uiPriority w:val="0"/>
    <w:pPr>
      <w:numPr>
        <w:ilvl w:val="3"/>
        <w:numId w:val="4"/>
      </w:numPr>
    </w:pPr>
    <w:rPr>
      <w:rFonts w:ascii="宋体" w:hAnsi="宋体" w:eastAsia="微软雅黑"/>
      <w:b/>
      <w:sz w:val="24"/>
    </w:rPr>
  </w:style>
  <w:style w:type="paragraph" w:customStyle="1" w:styleId="25">
    <w:name w:val="18、“1.1”五级标题"/>
    <w:basedOn w:val="1"/>
    <w:autoRedefine/>
    <w:qFormat/>
    <w:uiPriority w:val="0"/>
    <w:pPr>
      <w:numPr>
        <w:ilvl w:val="4"/>
        <w:numId w:val="4"/>
      </w:numPr>
    </w:pPr>
    <w:rPr>
      <w:rFonts w:ascii="宋体" w:hAnsi="宋体" w:eastAsia="微软雅黑"/>
      <w:b/>
      <w:sz w:val="24"/>
    </w:rPr>
  </w:style>
  <w:style w:type="paragraph" w:customStyle="1" w:styleId="26">
    <w:name w:val="19、“(1)”六级标题"/>
    <w:basedOn w:val="1"/>
    <w:autoRedefine/>
    <w:qFormat/>
    <w:uiPriority w:val="0"/>
    <w:pPr>
      <w:numPr>
        <w:ilvl w:val="5"/>
        <w:numId w:val="4"/>
      </w:numPr>
    </w:pPr>
    <w:rPr>
      <w:rFonts w:ascii="宋体" w:hAnsi="宋体" w:eastAsia="微软雅黑"/>
      <w:b/>
      <w:sz w:val="24"/>
    </w:rPr>
  </w:style>
  <w:style w:type="paragraph" w:customStyle="1" w:styleId="27">
    <w:name w:val="05、“(一)”正文三级标题"/>
    <w:basedOn w:val="1"/>
    <w:link w:val="28"/>
    <w:autoRedefine/>
    <w:qFormat/>
    <w:uiPriority w:val="0"/>
    <w:pPr>
      <w:numPr>
        <w:ilvl w:val="1"/>
        <w:numId w:val="2"/>
      </w:numPr>
      <w:tabs>
        <w:tab w:val="left" w:pos="0"/>
      </w:tabs>
      <w:wordWrap w:val="0"/>
      <w:topLinePunct/>
      <w:ind w:firstLine="803" w:firstLineChars="200"/>
    </w:pPr>
    <w:rPr>
      <w:rFonts w:ascii="宋体" w:hAnsi="宋体" w:eastAsia="微软雅黑"/>
      <w:sz w:val="24"/>
    </w:rPr>
  </w:style>
  <w:style w:type="character" w:customStyle="1" w:styleId="28">
    <w:name w:val="05、“(一)”正文三级标题 Char"/>
    <w:link w:val="27"/>
    <w:autoRedefine/>
    <w:qFormat/>
    <w:uiPriority w:val="0"/>
    <w:rPr>
      <w:rFonts w:ascii="宋体" w:hAnsi="宋体" w:eastAsia="微软雅黑"/>
      <w:sz w:val="24"/>
    </w:rPr>
  </w:style>
  <w:style w:type="paragraph" w:customStyle="1" w:styleId="29">
    <w:name w:val="06、“1.”正文四级标题"/>
    <w:basedOn w:val="1"/>
    <w:autoRedefine/>
    <w:qFormat/>
    <w:uiPriority w:val="0"/>
    <w:pPr>
      <w:numPr>
        <w:ilvl w:val="2"/>
        <w:numId w:val="2"/>
      </w:numPr>
    </w:pPr>
    <w:rPr>
      <w:rFonts w:ascii="宋体" w:hAnsi="宋体" w:eastAsia="微软雅黑"/>
      <w:b/>
      <w:sz w:val="24"/>
    </w:rPr>
  </w:style>
  <w:style w:type="paragraph" w:customStyle="1" w:styleId="30">
    <w:name w:val="07、“1.1”正文五级标题"/>
    <w:basedOn w:val="1"/>
    <w:autoRedefine/>
    <w:qFormat/>
    <w:uiPriority w:val="0"/>
    <w:pPr>
      <w:numPr>
        <w:ilvl w:val="3"/>
        <w:numId w:val="2"/>
      </w:numPr>
    </w:pPr>
    <w:rPr>
      <w:rFonts w:ascii="宋体" w:hAnsi="宋体" w:eastAsia="微软雅黑"/>
      <w:b/>
      <w:sz w:val="24"/>
    </w:rPr>
  </w:style>
  <w:style w:type="paragraph" w:customStyle="1" w:styleId="31">
    <w:name w:val="08、“(1)”正文六级标题"/>
    <w:basedOn w:val="1"/>
    <w:autoRedefine/>
    <w:qFormat/>
    <w:uiPriority w:val="0"/>
    <w:pPr>
      <w:numPr>
        <w:ilvl w:val="4"/>
        <w:numId w:val="2"/>
      </w:numPr>
    </w:pPr>
    <w:rPr>
      <w:rFonts w:ascii="宋体" w:hAnsi="宋体" w:eastAsia="微软雅黑"/>
      <w:b/>
      <w:sz w:val="24"/>
    </w:rPr>
  </w:style>
  <w:style w:type="paragraph" w:customStyle="1" w:styleId="32">
    <w:name w:val="_Style 3"/>
    <w:basedOn w:val="1"/>
    <w:next w:val="1"/>
    <w:autoRedefine/>
    <w:qFormat/>
    <w:uiPriority w:val="0"/>
    <w:pPr>
      <w:tabs>
        <w:tab w:val="left" w:pos="0"/>
      </w:tabs>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3">
    <w:name w:val="GW-正文"/>
    <w:basedOn w:val="1"/>
    <w:autoRedefine/>
    <w:qFormat/>
    <w:uiPriority w:val="0"/>
    <w:pPr>
      <w:spacing w:line="360" w:lineRule="auto"/>
      <w:ind w:firstLine="200" w:firstLineChars="200"/>
    </w:pPr>
    <w:rPr>
      <w:rFonts w:eastAsia="仿宋_GB2312"/>
      <w:sz w:val="24"/>
      <w:szCs w:val="24"/>
    </w:rPr>
  </w:style>
  <w:style w:type="paragraph" w:customStyle="1" w:styleId="34">
    <w:name w:val="正文首行缩进两字符"/>
    <w:basedOn w:val="1"/>
    <w:autoRedefine/>
    <w:qFormat/>
    <w:uiPriority w:val="0"/>
    <w:pPr>
      <w:widowControl w:val="0"/>
      <w:tabs>
        <w:tab w:val="left" w:pos="0"/>
      </w:tabs>
      <w:spacing w:line="360" w:lineRule="auto"/>
      <w:ind w:firstLine="200" w:firstLineChars="200"/>
      <w:jc w:val="both"/>
    </w:pPr>
    <w:rPr>
      <w:kern w:val="2"/>
      <w:sz w:val="21"/>
      <w:szCs w:val="20"/>
    </w:rPr>
  </w:style>
  <w:style w:type="paragraph" w:customStyle="1" w:styleId="35">
    <w:name w:val="03、“注：”正文(加粗，首行缩进2字符)"/>
    <w:basedOn w:val="36"/>
    <w:autoRedefine/>
    <w:qFormat/>
    <w:uiPriority w:val="0"/>
    <w:pPr>
      <w:tabs>
        <w:tab w:val="left" w:pos="0"/>
      </w:tabs>
      <w:ind w:firstLine="480" w:firstLineChars="200"/>
    </w:pPr>
    <w:rPr>
      <w:b/>
    </w:rPr>
  </w:style>
  <w:style w:type="paragraph" w:customStyle="1" w:styleId="36">
    <w:name w:val="01、普通正文"/>
    <w:basedOn w:val="1"/>
    <w:next w:val="12"/>
    <w:autoRedefine/>
    <w:qFormat/>
    <w:uiPriority w:val="0"/>
    <w:pPr>
      <w:tabs>
        <w:tab w:val="left" w:pos="0"/>
      </w:tabs>
      <w:wordWrap w:val="0"/>
      <w:topLinePunct/>
      <w:ind w:firstLine="803" w:firstLineChars="200"/>
    </w:pPr>
    <w:rPr>
      <w:rFonts w:ascii="宋体" w:hAnsi="宋体" w:eastAsia="宋体"/>
      <w:snapToGrid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3097</Words>
  <Characters>3323</Characters>
  <Lines>0</Lines>
  <Paragraphs>0</Paragraphs>
  <TotalTime>109</TotalTime>
  <ScaleCrop>false</ScaleCrop>
  <LinksUpToDate>false</LinksUpToDate>
  <CharactersWithSpaces>3580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2021-07-20T14:22:00Z</dcterms:created>
  <dc:creator>admin</dc:creator>
  <cp:lastModifiedBy>Dede</cp:lastModifiedBy>
  <dcterms:modified xsi:type="dcterms:W3CDTF">2024-09-23T13:11:11Z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AE3E9EC9F8FD42A4AB75132087FC0F9D_13</vt:lpwstr>
  </property>
</Properties>
</file>